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A448D" w:rsidRDefault="009A448D" w:rsidP="009A448D">
      <w:pPr>
        <w:widowControl w:val="0"/>
        <w:autoSpaceDE w:val="0"/>
        <w:autoSpaceDN w:val="0"/>
        <w:adjustRightInd w:val="0"/>
        <w:spacing w:after="0" w:line="240" w:lineRule="auto"/>
        <w:jc w:val="center"/>
        <w:rPr>
          <w:rFonts w:cs="Calibri"/>
          <w:sz w:val="56"/>
          <w:szCs w:val="56"/>
          <w:lang w:val="en-GB"/>
        </w:rPr>
      </w:pPr>
      <w:r>
        <w:rPr>
          <w:rFonts w:cs="Calibri"/>
          <w:noProof/>
          <w:sz w:val="56"/>
          <w:szCs w:val="56"/>
          <w:lang w:val="de-DE" w:eastAsia="de-DE"/>
        </w:rPr>
        <w:drawing>
          <wp:inline distT="0" distB="0" distL="0" distR="0">
            <wp:extent cx="1480185" cy="960546"/>
            <wp:effectExtent l="25400" t="0" r="0" b="0"/>
            <wp:docPr id="2" name="Bild 1" descr="Logo CELEP - office 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EP - office suite.png"/>
                    <pic:cNvPicPr/>
                  </pic:nvPicPr>
                  <pic:blipFill>
                    <a:blip r:embed="rId8"/>
                    <a:stretch>
                      <a:fillRect/>
                    </a:stretch>
                  </pic:blipFill>
                  <pic:spPr>
                    <a:xfrm>
                      <a:off x="0" y="0"/>
                      <a:ext cx="1480924" cy="961026"/>
                    </a:xfrm>
                    <a:prstGeom prst="rect">
                      <a:avLst/>
                    </a:prstGeom>
                  </pic:spPr>
                </pic:pic>
              </a:graphicData>
            </a:graphic>
          </wp:inline>
        </w:drawing>
      </w:r>
    </w:p>
    <w:p w:rsidR="00F961AD" w:rsidRPr="00F169BB" w:rsidRDefault="00890908" w:rsidP="009A448D">
      <w:pPr>
        <w:widowControl w:val="0"/>
        <w:autoSpaceDE w:val="0"/>
        <w:autoSpaceDN w:val="0"/>
        <w:adjustRightInd w:val="0"/>
        <w:spacing w:before="240" w:after="0" w:line="239" w:lineRule="auto"/>
        <w:ind w:left="1620"/>
        <w:rPr>
          <w:rFonts w:ascii="Times New Roman" w:hAnsi="Times New Roman"/>
          <w:sz w:val="24"/>
          <w:szCs w:val="24"/>
          <w:lang w:val="en-GB"/>
        </w:rPr>
      </w:pPr>
      <w:r w:rsidRPr="00F169BB">
        <w:rPr>
          <w:rFonts w:cs="Calibri"/>
          <w:sz w:val="56"/>
          <w:szCs w:val="56"/>
          <w:lang w:val="en-GB"/>
        </w:rPr>
        <w:t>CELEP Activity Report 2017</w:t>
      </w:r>
    </w:p>
    <w:p w:rsidR="00F961AD" w:rsidRPr="00F169BB" w:rsidRDefault="00F961AD">
      <w:pPr>
        <w:widowControl w:val="0"/>
        <w:autoSpaceDE w:val="0"/>
        <w:autoSpaceDN w:val="0"/>
        <w:adjustRightInd w:val="0"/>
        <w:spacing w:after="0" w:line="303" w:lineRule="exact"/>
        <w:rPr>
          <w:rFonts w:ascii="Times New Roman" w:hAnsi="Times New Roman"/>
          <w:sz w:val="24"/>
          <w:szCs w:val="24"/>
          <w:lang w:val="en-GB"/>
        </w:rPr>
      </w:pPr>
    </w:p>
    <w:p w:rsidR="00F961AD" w:rsidRPr="00F169BB" w:rsidRDefault="00863888" w:rsidP="00863888">
      <w:pPr>
        <w:pStyle w:val="Inhaltsverzeichnisberschrift"/>
        <w:spacing w:after="240"/>
        <w:rPr>
          <w:lang w:val="en-GB"/>
        </w:rPr>
      </w:pPr>
      <w:r w:rsidRPr="00F169BB">
        <w:rPr>
          <w:lang w:val="en-GB"/>
        </w:rPr>
        <w:t>Contents</w:t>
      </w:r>
    </w:p>
    <w:p w:rsidR="001A475E" w:rsidRPr="00F169BB" w:rsidRDefault="00631605">
      <w:pPr>
        <w:pStyle w:val="Verzeichnis1"/>
        <w:tabs>
          <w:tab w:val="right" w:leader="dot" w:pos="9070"/>
        </w:tabs>
        <w:rPr>
          <w:rFonts w:asciiTheme="minorHAnsi" w:eastAsiaTheme="minorEastAsia" w:hAnsiTheme="minorHAnsi" w:cstheme="minorBidi"/>
          <w:noProof/>
          <w:lang w:val="en-GB"/>
        </w:rPr>
      </w:pPr>
      <w:r w:rsidRPr="00F169BB">
        <w:rPr>
          <w:lang w:val="en-GB"/>
        </w:rPr>
        <w:fldChar w:fldCharType="begin"/>
      </w:r>
      <w:r w:rsidR="00F961AD" w:rsidRPr="00F169BB">
        <w:rPr>
          <w:lang w:val="en-GB"/>
        </w:rPr>
        <w:instrText xml:space="preserve"> TOC \o "1-3" \h \z \u </w:instrText>
      </w:r>
      <w:r w:rsidRPr="00F169BB">
        <w:rPr>
          <w:lang w:val="en-GB"/>
        </w:rPr>
        <w:fldChar w:fldCharType="separate"/>
      </w:r>
      <w:hyperlink w:anchor="_Toc498892062" w:history="1">
        <w:r w:rsidR="001A475E" w:rsidRPr="00F169BB">
          <w:rPr>
            <w:rStyle w:val="Link"/>
            <w:noProof/>
            <w:lang w:val="en-GB"/>
          </w:rPr>
          <w:t>CELEP operational action plan 2016</w:t>
        </w:r>
        <w:r w:rsidR="001663E9" w:rsidRPr="00F169BB">
          <w:rPr>
            <w:rStyle w:val="Link"/>
            <w:noProof/>
            <w:lang w:val="en-GB"/>
          </w:rPr>
          <w:t>–</w:t>
        </w:r>
        <w:r w:rsidR="001A475E" w:rsidRPr="00F169BB">
          <w:rPr>
            <w:rStyle w:val="Link"/>
            <w:noProof/>
            <w:lang w:val="en-GB"/>
          </w:rPr>
          <w:t>2017</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_Toc498892062 \h </w:instrText>
        </w:r>
        <w:r w:rsidR="00C80CCD" w:rsidRPr="00631605">
          <w:rPr>
            <w:noProof/>
            <w:lang w:val="en-GB"/>
          </w:rPr>
        </w:r>
        <w:r w:rsidRPr="00F169BB">
          <w:rPr>
            <w:noProof/>
            <w:webHidden/>
            <w:lang w:val="en-GB"/>
          </w:rPr>
          <w:fldChar w:fldCharType="separate"/>
        </w:r>
        <w:r w:rsidR="00C80CCD">
          <w:rPr>
            <w:noProof/>
            <w:webHidden/>
            <w:lang w:val="en-GB"/>
          </w:rPr>
          <w:t>2</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3" w:history="1">
        <w:r w:rsidR="001A475E" w:rsidRPr="00F169BB">
          <w:rPr>
            <w:rStyle w:val="Link"/>
            <w:noProof/>
            <w:lang w:val="en-GB"/>
          </w:rPr>
          <w:t>1.</w:t>
        </w:r>
        <w:r w:rsidR="001A475E" w:rsidRPr="00F169BB">
          <w:rPr>
            <w:rFonts w:asciiTheme="minorHAnsi" w:eastAsiaTheme="minorEastAsia" w:hAnsiTheme="minorHAnsi" w:cstheme="minorBidi"/>
            <w:noProof/>
            <w:lang w:val="en-GB"/>
          </w:rPr>
          <w:tab/>
        </w:r>
        <w:r w:rsidR="001A475E" w:rsidRPr="00F169BB">
          <w:rPr>
            <w:rStyle w:val="Link"/>
            <w:noProof/>
            <w:lang w:val="en-GB"/>
          </w:rPr>
          <w:t>New Alliance on Food Security and Nutrition (NAFSN)</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_Toc498892063 \h </w:instrText>
        </w:r>
        <w:r w:rsidR="00C80CCD" w:rsidRPr="00631605">
          <w:rPr>
            <w:noProof/>
            <w:lang w:val="en-GB"/>
          </w:rPr>
        </w:r>
        <w:r w:rsidRPr="00F169BB">
          <w:rPr>
            <w:noProof/>
            <w:webHidden/>
            <w:lang w:val="en-GB"/>
          </w:rPr>
          <w:fldChar w:fldCharType="separate"/>
        </w:r>
        <w:r w:rsidR="00C80CCD">
          <w:rPr>
            <w:noProof/>
            <w:webHidden/>
            <w:lang w:val="en-GB"/>
          </w:rPr>
          <w:t>6</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4" w:history="1">
        <w:r w:rsidR="001A475E" w:rsidRPr="00F169BB">
          <w:rPr>
            <w:rStyle w:val="Link"/>
            <w:noProof/>
            <w:lang w:val="en-GB"/>
          </w:rPr>
          <w:t>2.</w:t>
        </w:r>
        <w:r w:rsidR="001A475E" w:rsidRPr="00F169BB">
          <w:rPr>
            <w:rFonts w:asciiTheme="minorHAnsi" w:eastAsiaTheme="minorEastAsia" w:hAnsiTheme="minorHAnsi" w:cstheme="minorBidi"/>
            <w:noProof/>
            <w:lang w:val="en-GB"/>
          </w:rPr>
          <w:tab/>
        </w:r>
        <w:r w:rsidR="009A448D">
          <w:rPr>
            <w:rStyle w:val="Link"/>
            <w:noProof/>
            <w:lang w:val="en-GB"/>
          </w:rPr>
          <w:t xml:space="preserve">Outcomes of </w:t>
        </w:r>
        <w:r w:rsidR="001A475E" w:rsidRPr="00F169BB">
          <w:rPr>
            <w:rStyle w:val="Link"/>
            <w:noProof/>
            <w:lang w:val="en-GB"/>
          </w:rPr>
          <w:t>specia</w:t>
        </w:r>
        <w:r w:rsidR="009A448D">
          <w:rPr>
            <w:rStyle w:val="Link"/>
            <w:noProof/>
            <w:lang w:val="en-GB"/>
          </w:rPr>
          <w:t xml:space="preserve">l session on pastoralism at </w:t>
        </w:r>
        <w:r w:rsidR="001A475E" w:rsidRPr="00F169BB">
          <w:rPr>
            <w:rStyle w:val="Link"/>
            <w:noProof/>
            <w:lang w:val="en-GB"/>
          </w:rPr>
          <w:t>IFAD Farmers’ Forum</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_Toc498892064 \h </w:instrText>
        </w:r>
        <w:r w:rsidR="00C80CCD" w:rsidRPr="00631605">
          <w:rPr>
            <w:noProof/>
            <w:lang w:val="en-GB"/>
          </w:rPr>
        </w:r>
        <w:r w:rsidRPr="00F169BB">
          <w:rPr>
            <w:noProof/>
            <w:webHidden/>
            <w:lang w:val="en-GB"/>
          </w:rPr>
          <w:fldChar w:fldCharType="separate"/>
        </w:r>
        <w:r w:rsidR="00C80CCD">
          <w:rPr>
            <w:noProof/>
            <w:webHidden/>
            <w:lang w:val="en-GB"/>
          </w:rPr>
          <w:t>7</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5" w:history="1">
        <w:r w:rsidR="001A475E" w:rsidRPr="00F169BB">
          <w:rPr>
            <w:rStyle w:val="Link"/>
            <w:noProof/>
            <w:lang w:val="en-GB"/>
          </w:rPr>
          <w:t>3.</w:t>
        </w:r>
        <w:r w:rsidR="001A475E" w:rsidRPr="00F169BB">
          <w:rPr>
            <w:rFonts w:asciiTheme="minorHAnsi" w:eastAsiaTheme="minorEastAsia" w:hAnsiTheme="minorHAnsi" w:cstheme="minorBidi"/>
            <w:noProof/>
            <w:lang w:val="en-GB"/>
          </w:rPr>
          <w:tab/>
        </w:r>
        <w:r w:rsidR="00863888" w:rsidRPr="00F169BB">
          <w:rPr>
            <w:rStyle w:val="Link"/>
            <w:noProof/>
            <w:lang w:val="en-GB"/>
          </w:rPr>
          <w:t>International Year of Rangelands and Pastoralists</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_Toc498892065 \h </w:instrText>
        </w:r>
        <w:r w:rsidR="00C80CCD" w:rsidRPr="00631605">
          <w:rPr>
            <w:noProof/>
            <w:lang w:val="en-GB"/>
          </w:rPr>
        </w:r>
        <w:r w:rsidRPr="00F169BB">
          <w:rPr>
            <w:noProof/>
            <w:webHidden/>
            <w:lang w:val="en-GB"/>
          </w:rPr>
          <w:fldChar w:fldCharType="separate"/>
        </w:r>
        <w:r w:rsidR="00C80CCD">
          <w:rPr>
            <w:noProof/>
            <w:webHidden/>
            <w:lang w:val="en-GB"/>
          </w:rPr>
          <w:t>7</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6" w:history="1">
        <w:r w:rsidR="001A475E" w:rsidRPr="00F169BB">
          <w:rPr>
            <w:rStyle w:val="Link"/>
            <w:noProof/>
            <w:lang w:val="en-GB"/>
          </w:rPr>
          <w:t>4.</w:t>
        </w:r>
        <w:r w:rsidR="001A475E" w:rsidRPr="00F169BB">
          <w:rPr>
            <w:rFonts w:asciiTheme="minorHAnsi" w:eastAsiaTheme="minorEastAsia" w:hAnsiTheme="minorHAnsi" w:cstheme="minorBidi"/>
            <w:noProof/>
            <w:lang w:val="en-GB"/>
          </w:rPr>
          <w:tab/>
        </w:r>
        <w:r w:rsidR="001A475E" w:rsidRPr="00F169BB">
          <w:rPr>
            <w:rStyle w:val="Link"/>
            <w:noProof/>
            <w:lang w:val="en-GB"/>
          </w:rPr>
          <w:t>World Bank Conference on Land and Poverty</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_Toc498892066 \h </w:instrText>
        </w:r>
        <w:r w:rsidR="00C80CCD" w:rsidRPr="00631605">
          <w:rPr>
            <w:noProof/>
            <w:lang w:val="en-GB"/>
          </w:rPr>
        </w:r>
        <w:r w:rsidRPr="00F169BB">
          <w:rPr>
            <w:noProof/>
            <w:webHidden/>
            <w:lang w:val="en-GB"/>
          </w:rPr>
          <w:fldChar w:fldCharType="separate"/>
        </w:r>
        <w:r w:rsidR="00C80CCD">
          <w:rPr>
            <w:noProof/>
            <w:webHidden/>
            <w:lang w:val="en-GB"/>
          </w:rPr>
          <w:t>8</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7" w:history="1">
        <w:r w:rsidR="001A475E" w:rsidRPr="00F169BB">
          <w:rPr>
            <w:rStyle w:val="Link"/>
            <w:noProof/>
            <w:lang w:val="en-GB"/>
          </w:rPr>
          <w:t>5.</w:t>
        </w:r>
        <w:r w:rsidR="001A475E" w:rsidRPr="00F169BB">
          <w:rPr>
            <w:rFonts w:asciiTheme="minorHAnsi" w:eastAsiaTheme="minorEastAsia" w:hAnsiTheme="minorHAnsi" w:cstheme="minorBidi"/>
            <w:noProof/>
            <w:lang w:val="en-GB"/>
          </w:rPr>
          <w:tab/>
        </w:r>
        <w:r w:rsidR="001A475E" w:rsidRPr="00F169BB">
          <w:rPr>
            <w:rStyle w:val="Link"/>
            <w:noProof/>
            <w:lang w:val="en-GB"/>
          </w:rPr>
          <w:t>LAPSSET</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_Toc498892067 \h </w:instrText>
        </w:r>
        <w:r w:rsidR="00C80CCD" w:rsidRPr="00631605">
          <w:rPr>
            <w:noProof/>
            <w:lang w:val="en-GB"/>
          </w:rPr>
        </w:r>
        <w:r w:rsidRPr="00F169BB">
          <w:rPr>
            <w:noProof/>
            <w:webHidden/>
            <w:lang w:val="en-GB"/>
          </w:rPr>
          <w:fldChar w:fldCharType="separate"/>
        </w:r>
        <w:r w:rsidR="00C80CCD">
          <w:rPr>
            <w:noProof/>
            <w:webHidden/>
            <w:lang w:val="en-GB"/>
          </w:rPr>
          <w:t>9</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8" w:history="1">
        <w:r w:rsidR="001A475E" w:rsidRPr="00F169BB">
          <w:rPr>
            <w:rStyle w:val="Link"/>
            <w:noProof/>
            <w:lang w:val="en-GB"/>
          </w:rPr>
          <w:t>6.</w:t>
        </w:r>
        <w:r w:rsidR="001A475E" w:rsidRPr="00F169BB">
          <w:rPr>
            <w:rFonts w:asciiTheme="minorHAnsi" w:eastAsiaTheme="minorEastAsia" w:hAnsiTheme="minorHAnsi" w:cstheme="minorBidi"/>
            <w:noProof/>
            <w:lang w:val="en-GB"/>
          </w:rPr>
          <w:tab/>
        </w:r>
        <w:r w:rsidR="001A475E" w:rsidRPr="00F169BB">
          <w:rPr>
            <w:rStyle w:val="Link"/>
            <w:noProof/>
            <w:lang w:val="en-GB"/>
          </w:rPr>
          <w:t>B</w:t>
        </w:r>
        <w:r w:rsidR="001663E9" w:rsidRPr="00F169BB">
          <w:rPr>
            <w:rStyle w:val="Link"/>
            <w:noProof/>
            <w:lang w:val="en-GB"/>
          </w:rPr>
          <w:t xml:space="preserve">iocultural </w:t>
        </w:r>
        <w:r w:rsidR="00914DBA">
          <w:rPr>
            <w:rStyle w:val="Link"/>
            <w:noProof/>
            <w:lang w:val="en-GB"/>
          </w:rPr>
          <w:t xml:space="preserve">Community </w:t>
        </w:r>
        <w:r w:rsidR="001663E9" w:rsidRPr="00F169BB">
          <w:rPr>
            <w:rStyle w:val="Link"/>
            <w:noProof/>
            <w:lang w:val="en-GB"/>
          </w:rPr>
          <w:t>Protocols</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_Toc498892068 \h </w:instrText>
        </w:r>
        <w:r w:rsidR="00C80CCD" w:rsidRPr="00631605">
          <w:rPr>
            <w:noProof/>
            <w:lang w:val="en-GB"/>
          </w:rPr>
        </w:r>
        <w:r w:rsidRPr="00F169BB">
          <w:rPr>
            <w:noProof/>
            <w:webHidden/>
            <w:lang w:val="en-GB"/>
          </w:rPr>
          <w:fldChar w:fldCharType="separate"/>
        </w:r>
        <w:r w:rsidR="00C80CCD">
          <w:rPr>
            <w:noProof/>
            <w:webHidden/>
            <w:lang w:val="en-GB"/>
          </w:rPr>
          <w:t>9</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69" w:history="1">
        <w:r w:rsidR="001A475E" w:rsidRPr="00F169BB">
          <w:rPr>
            <w:rStyle w:val="Link"/>
            <w:noProof/>
            <w:lang w:val="en-GB"/>
          </w:rPr>
          <w:t>7.</w:t>
        </w:r>
        <w:r w:rsidR="001A475E" w:rsidRPr="00F169BB">
          <w:rPr>
            <w:rFonts w:asciiTheme="minorHAnsi" w:eastAsiaTheme="minorEastAsia" w:hAnsiTheme="minorHAnsi" w:cstheme="minorBidi"/>
            <w:noProof/>
            <w:lang w:val="en-GB"/>
          </w:rPr>
          <w:tab/>
        </w:r>
        <w:r w:rsidR="001A475E" w:rsidRPr="00F169BB">
          <w:rPr>
            <w:rStyle w:val="Link"/>
            <w:noProof/>
            <w:lang w:val="en-GB"/>
          </w:rPr>
          <w:t xml:space="preserve">CELEP </w:t>
        </w:r>
        <w:r w:rsidR="001663E9" w:rsidRPr="00F169BB">
          <w:rPr>
            <w:rStyle w:val="Link"/>
            <w:noProof/>
            <w:lang w:val="en-GB"/>
          </w:rPr>
          <w:t>organisation</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_Toc498892069 \h </w:instrText>
        </w:r>
        <w:r w:rsidR="00C80CCD" w:rsidRPr="00631605">
          <w:rPr>
            <w:noProof/>
            <w:lang w:val="en-GB"/>
          </w:rPr>
        </w:r>
        <w:r w:rsidRPr="00F169BB">
          <w:rPr>
            <w:noProof/>
            <w:webHidden/>
            <w:lang w:val="en-GB"/>
          </w:rPr>
          <w:fldChar w:fldCharType="separate"/>
        </w:r>
        <w:r w:rsidR="00C80CCD">
          <w:rPr>
            <w:noProof/>
            <w:webHidden/>
            <w:lang w:val="en-GB"/>
          </w:rPr>
          <w:t>9</w:t>
        </w:r>
        <w:r w:rsidRPr="00F169BB">
          <w:rPr>
            <w:noProof/>
            <w:webHidden/>
            <w:lang w:val="en-GB"/>
          </w:rPr>
          <w:fldChar w:fldCharType="end"/>
        </w:r>
      </w:hyperlink>
    </w:p>
    <w:p w:rsidR="001A475E" w:rsidRPr="00F169BB" w:rsidRDefault="00631605">
      <w:pPr>
        <w:pStyle w:val="Verzeichnis2"/>
        <w:tabs>
          <w:tab w:val="left" w:pos="660"/>
          <w:tab w:val="right" w:leader="dot" w:pos="9070"/>
        </w:tabs>
        <w:rPr>
          <w:rFonts w:asciiTheme="minorHAnsi" w:eastAsiaTheme="minorEastAsia" w:hAnsiTheme="minorHAnsi" w:cstheme="minorBidi"/>
          <w:noProof/>
          <w:lang w:val="en-GB"/>
        </w:rPr>
      </w:pPr>
      <w:hyperlink w:anchor="_Toc498892070" w:history="1">
        <w:r w:rsidR="001A475E" w:rsidRPr="00F169BB">
          <w:rPr>
            <w:rStyle w:val="Link"/>
            <w:noProof/>
            <w:lang w:val="en-GB"/>
          </w:rPr>
          <w:t>a.</w:t>
        </w:r>
        <w:r w:rsidR="001A475E" w:rsidRPr="00F169BB">
          <w:rPr>
            <w:rFonts w:asciiTheme="minorHAnsi" w:eastAsiaTheme="minorEastAsia" w:hAnsiTheme="minorHAnsi" w:cstheme="minorBidi"/>
            <w:noProof/>
            <w:lang w:val="en-GB"/>
          </w:rPr>
          <w:tab/>
        </w:r>
        <w:r w:rsidR="001A475E" w:rsidRPr="00F169BB">
          <w:rPr>
            <w:rStyle w:val="Link"/>
            <w:noProof/>
            <w:lang w:val="en-GB"/>
          </w:rPr>
          <w:t>New structure for CELEP</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_Toc498892070 \h </w:instrText>
        </w:r>
        <w:r w:rsidR="00C80CCD" w:rsidRPr="00631605">
          <w:rPr>
            <w:noProof/>
            <w:lang w:val="en-GB"/>
          </w:rPr>
        </w:r>
        <w:r w:rsidRPr="00F169BB">
          <w:rPr>
            <w:noProof/>
            <w:webHidden/>
            <w:lang w:val="en-GB"/>
          </w:rPr>
          <w:fldChar w:fldCharType="separate"/>
        </w:r>
        <w:r w:rsidR="00C80CCD">
          <w:rPr>
            <w:noProof/>
            <w:webHidden/>
            <w:lang w:val="en-GB"/>
          </w:rPr>
          <w:t>9</w:t>
        </w:r>
        <w:r w:rsidRPr="00F169BB">
          <w:rPr>
            <w:noProof/>
            <w:webHidden/>
            <w:lang w:val="en-GB"/>
          </w:rPr>
          <w:fldChar w:fldCharType="end"/>
        </w:r>
      </w:hyperlink>
    </w:p>
    <w:p w:rsidR="001A475E" w:rsidRPr="00F169BB" w:rsidRDefault="00631605">
      <w:pPr>
        <w:pStyle w:val="Verzeichnis2"/>
        <w:tabs>
          <w:tab w:val="left" w:pos="660"/>
          <w:tab w:val="right" w:leader="dot" w:pos="9070"/>
        </w:tabs>
        <w:rPr>
          <w:rFonts w:asciiTheme="minorHAnsi" w:eastAsiaTheme="minorEastAsia" w:hAnsiTheme="minorHAnsi" w:cstheme="minorBidi"/>
          <w:noProof/>
          <w:lang w:val="en-GB"/>
        </w:rPr>
      </w:pPr>
      <w:hyperlink w:anchor="_Toc498892071" w:history="1">
        <w:r w:rsidR="001A475E" w:rsidRPr="00F169BB">
          <w:rPr>
            <w:rStyle w:val="Link"/>
            <w:noProof/>
            <w:lang w:val="en-GB"/>
          </w:rPr>
          <w:t>b.</w:t>
        </w:r>
        <w:r w:rsidR="001A475E" w:rsidRPr="00F169BB">
          <w:rPr>
            <w:rFonts w:asciiTheme="minorHAnsi" w:eastAsiaTheme="minorEastAsia" w:hAnsiTheme="minorHAnsi" w:cstheme="minorBidi"/>
            <w:noProof/>
            <w:lang w:val="en-GB"/>
          </w:rPr>
          <w:tab/>
        </w:r>
        <w:r w:rsidR="009A448D">
          <w:rPr>
            <w:rStyle w:val="Link"/>
            <w:noProof/>
            <w:lang w:val="en-GB"/>
          </w:rPr>
          <w:t xml:space="preserve">Expansion of </w:t>
        </w:r>
        <w:r w:rsidR="00863888" w:rsidRPr="00F169BB">
          <w:rPr>
            <w:rStyle w:val="Link"/>
            <w:noProof/>
            <w:lang w:val="en-GB"/>
          </w:rPr>
          <w:t>Coalition + n</w:t>
        </w:r>
        <w:r w:rsidR="001A475E" w:rsidRPr="00F169BB">
          <w:rPr>
            <w:rStyle w:val="Link"/>
            <w:noProof/>
            <w:lang w:val="en-GB"/>
          </w:rPr>
          <w:t xml:space="preserve">ew procedures for CELEP membership and </w:t>
        </w:r>
        <w:r w:rsidR="001663E9" w:rsidRPr="00F169BB">
          <w:rPr>
            <w:rStyle w:val="Link"/>
            <w:noProof/>
            <w:lang w:val="en-GB"/>
          </w:rPr>
          <w:t>p</w:t>
        </w:r>
        <w:r w:rsidR="001A475E" w:rsidRPr="00F169BB">
          <w:rPr>
            <w:rStyle w:val="Link"/>
            <w:noProof/>
            <w:lang w:val="en-GB"/>
          </w:rPr>
          <w:t>artnership</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_Toc498892071 \h </w:instrText>
        </w:r>
        <w:r w:rsidR="00C80CCD" w:rsidRPr="00631605">
          <w:rPr>
            <w:noProof/>
            <w:lang w:val="en-GB"/>
          </w:rPr>
        </w:r>
        <w:r w:rsidRPr="00F169BB">
          <w:rPr>
            <w:noProof/>
            <w:webHidden/>
            <w:lang w:val="en-GB"/>
          </w:rPr>
          <w:fldChar w:fldCharType="separate"/>
        </w:r>
        <w:r w:rsidR="00C80CCD">
          <w:rPr>
            <w:noProof/>
            <w:webHidden/>
            <w:lang w:val="en-GB"/>
          </w:rPr>
          <w:t>9</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72" w:history="1">
        <w:r w:rsidR="001A475E" w:rsidRPr="00F169BB">
          <w:rPr>
            <w:rStyle w:val="Link"/>
            <w:noProof/>
            <w:lang w:val="en-GB"/>
          </w:rPr>
          <w:t>8.</w:t>
        </w:r>
        <w:r w:rsidR="001A475E" w:rsidRPr="00F169BB">
          <w:rPr>
            <w:rFonts w:asciiTheme="minorHAnsi" w:eastAsiaTheme="minorEastAsia" w:hAnsiTheme="minorHAnsi" w:cstheme="minorBidi"/>
            <w:noProof/>
            <w:lang w:val="en-GB"/>
          </w:rPr>
          <w:tab/>
        </w:r>
        <w:r w:rsidR="001A475E" w:rsidRPr="00F169BB">
          <w:rPr>
            <w:rStyle w:val="Link"/>
            <w:noProof/>
            <w:lang w:val="en-GB"/>
          </w:rPr>
          <w:t>CELEP fundraising</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_Toc498892072 \h </w:instrText>
        </w:r>
        <w:r w:rsidR="00C80CCD" w:rsidRPr="00631605">
          <w:rPr>
            <w:noProof/>
            <w:lang w:val="en-GB"/>
          </w:rPr>
        </w:r>
        <w:r w:rsidRPr="00F169BB">
          <w:rPr>
            <w:noProof/>
            <w:webHidden/>
            <w:lang w:val="en-GB"/>
          </w:rPr>
          <w:fldChar w:fldCharType="separate"/>
        </w:r>
        <w:r w:rsidR="00C80CCD">
          <w:rPr>
            <w:noProof/>
            <w:webHidden/>
            <w:lang w:val="en-GB"/>
          </w:rPr>
          <w:t>11</w:t>
        </w:r>
        <w:r w:rsidRPr="00F169BB">
          <w:rPr>
            <w:noProof/>
            <w:webHidden/>
            <w:lang w:val="en-GB"/>
          </w:rPr>
          <w:fldChar w:fldCharType="end"/>
        </w:r>
      </w:hyperlink>
    </w:p>
    <w:p w:rsidR="001A475E" w:rsidRPr="00F169BB" w:rsidRDefault="00631605">
      <w:pPr>
        <w:pStyle w:val="Verzeichnis1"/>
        <w:tabs>
          <w:tab w:val="left" w:pos="440"/>
          <w:tab w:val="right" w:leader="dot" w:pos="9070"/>
        </w:tabs>
        <w:rPr>
          <w:rFonts w:asciiTheme="minorHAnsi" w:eastAsiaTheme="minorEastAsia" w:hAnsiTheme="minorHAnsi" w:cstheme="minorBidi"/>
          <w:noProof/>
          <w:lang w:val="en-GB"/>
        </w:rPr>
      </w:pPr>
      <w:hyperlink w:anchor="_Toc498892073" w:history="1">
        <w:r w:rsidR="001A475E" w:rsidRPr="00F169BB">
          <w:rPr>
            <w:rStyle w:val="Link"/>
            <w:noProof/>
            <w:lang w:val="en-GB"/>
          </w:rPr>
          <w:t>9.</w:t>
        </w:r>
        <w:r w:rsidR="001A475E" w:rsidRPr="00F169BB">
          <w:rPr>
            <w:rFonts w:asciiTheme="minorHAnsi" w:eastAsiaTheme="minorEastAsia" w:hAnsiTheme="minorHAnsi" w:cstheme="minorBidi"/>
            <w:noProof/>
            <w:lang w:val="en-GB"/>
          </w:rPr>
          <w:tab/>
        </w:r>
        <w:r w:rsidR="001A475E" w:rsidRPr="00F169BB">
          <w:rPr>
            <w:rStyle w:val="Link"/>
            <w:noProof/>
            <w:lang w:val="en-GB"/>
          </w:rPr>
          <w:t>Extra activities outside the action plan</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_Toc498892073 \h </w:instrText>
        </w:r>
        <w:r w:rsidR="00C80CCD" w:rsidRPr="00631605">
          <w:rPr>
            <w:noProof/>
            <w:lang w:val="en-GB"/>
          </w:rPr>
        </w:r>
        <w:r w:rsidRPr="00F169BB">
          <w:rPr>
            <w:noProof/>
            <w:webHidden/>
            <w:lang w:val="en-GB"/>
          </w:rPr>
          <w:fldChar w:fldCharType="separate"/>
        </w:r>
        <w:r w:rsidR="00C80CCD">
          <w:rPr>
            <w:noProof/>
            <w:webHidden/>
            <w:lang w:val="en-GB"/>
          </w:rPr>
          <w:t>12</w:t>
        </w:r>
        <w:r w:rsidRPr="00F169BB">
          <w:rPr>
            <w:noProof/>
            <w:webHidden/>
            <w:lang w:val="en-GB"/>
          </w:rPr>
          <w:fldChar w:fldCharType="end"/>
        </w:r>
      </w:hyperlink>
    </w:p>
    <w:p w:rsidR="001A475E" w:rsidRPr="00F169BB" w:rsidRDefault="00631605">
      <w:pPr>
        <w:pStyle w:val="Verzeichnis2"/>
        <w:tabs>
          <w:tab w:val="right" w:leader="dot" w:pos="9070"/>
        </w:tabs>
        <w:rPr>
          <w:rFonts w:asciiTheme="minorHAnsi" w:eastAsiaTheme="minorEastAsia" w:hAnsiTheme="minorHAnsi" w:cstheme="minorBidi"/>
          <w:noProof/>
          <w:lang w:val="en-GB"/>
        </w:rPr>
      </w:pPr>
      <w:hyperlink w:anchor="_Toc498892074" w:history="1">
        <w:r w:rsidR="001A475E" w:rsidRPr="00F169BB">
          <w:rPr>
            <w:rStyle w:val="Link"/>
            <w:noProof/>
            <w:lang w:val="en-GB"/>
          </w:rPr>
          <w:t>EU lobbying</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_Toc498892074 \h </w:instrText>
        </w:r>
        <w:r w:rsidR="00C80CCD" w:rsidRPr="00631605">
          <w:rPr>
            <w:noProof/>
            <w:lang w:val="en-GB"/>
          </w:rPr>
        </w:r>
        <w:r w:rsidRPr="00F169BB">
          <w:rPr>
            <w:noProof/>
            <w:webHidden/>
            <w:lang w:val="en-GB"/>
          </w:rPr>
          <w:fldChar w:fldCharType="separate"/>
        </w:r>
        <w:r w:rsidR="00C80CCD">
          <w:rPr>
            <w:noProof/>
            <w:webHidden/>
            <w:lang w:val="en-GB"/>
          </w:rPr>
          <w:t>12</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75" w:history="1">
        <w:r w:rsidR="009A448D">
          <w:rPr>
            <w:rStyle w:val="Link"/>
            <w:noProof/>
            <w:lang w:val="en-GB"/>
          </w:rPr>
          <w:t xml:space="preserve">Lunch conference at </w:t>
        </w:r>
        <w:r w:rsidR="001A475E" w:rsidRPr="00F169BB">
          <w:rPr>
            <w:rStyle w:val="Link"/>
            <w:noProof/>
            <w:lang w:val="en-GB"/>
          </w:rPr>
          <w:t>JPA ACP-EU session in Nairobi – resolution on family farming</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_Toc498892075 \h </w:instrText>
        </w:r>
        <w:r w:rsidR="00C80CCD" w:rsidRPr="00631605">
          <w:rPr>
            <w:noProof/>
            <w:lang w:val="en-GB"/>
          </w:rPr>
        </w:r>
        <w:r w:rsidRPr="00F169BB">
          <w:rPr>
            <w:noProof/>
            <w:webHidden/>
            <w:lang w:val="en-GB"/>
          </w:rPr>
          <w:fldChar w:fldCharType="separate"/>
        </w:r>
        <w:r w:rsidR="00C80CCD">
          <w:rPr>
            <w:noProof/>
            <w:webHidden/>
            <w:lang w:val="en-GB"/>
          </w:rPr>
          <w:t>12</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76" w:history="1">
        <w:r w:rsidR="001A475E" w:rsidRPr="00F169BB">
          <w:rPr>
            <w:rStyle w:val="Link"/>
            <w:noProof/>
            <w:lang w:val="en-GB"/>
          </w:rPr>
          <w:t>EU Development Days</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_Toc498892076 \h </w:instrText>
        </w:r>
        <w:r w:rsidR="00C80CCD" w:rsidRPr="00631605">
          <w:rPr>
            <w:noProof/>
            <w:lang w:val="en-GB"/>
          </w:rPr>
        </w:r>
        <w:r w:rsidRPr="00F169BB">
          <w:rPr>
            <w:noProof/>
            <w:webHidden/>
            <w:lang w:val="en-GB"/>
          </w:rPr>
          <w:fldChar w:fldCharType="separate"/>
        </w:r>
        <w:r w:rsidR="00C80CCD">
          <w:rPr>
            <w:noProof/>
            <w:webHidden/>
            <w:lang w:val="en-GB"/>
          </w:rPr>
          <w:t>12</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77" w:history="1">
        <w:r w:rsidR="009A448D">
          <w:rPr>
            <w:rStyle w:val="Link"/>
            <w:noProof/>
            <w:lang w:val="en-GB"/>
          </w:rPr>
          <w:t xml:space="preserve">Contacts with European Parliament &amp; European Commission: </w:t>
        </w:r>
        <w:r w:rsidR="001A475E" w:rsidRPr="00F169BB">
          <w:rPr>
            <w:rStyle w:val="Link"/>
            <w:noProof/>
            <w:lang w:val="en-GB"/>
          </w:rPr>
          <w:t>EU Consensus on Development</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_Toc498892077 \h </w:instrText>
        </w:r>
        <w:r w:rsidR="00C80CCD" w:rsidRPr="00631605">
          <w:rPr>
            <w:noProof/>
            <w:lang w:val="en-GB"/>
          </w:rPr>
        </w:r>
        <w:r w:rsidRPr="00F169BB">
          <w:rPr>
            <w:noProof/>
            <w:webHidden/>
            <w:lang w:val="en-GB"/>
          </w:rPr>
          <w:fldChar w:fldCharType="separate"/>
        </w:r>
        <w:r w:rsidR="00C80CCD">
          <w:rPr>
            <w:noProof/>
            <w:webHidden/>
            <w:lang w:val="en-GB"/>
          </w:rPr>
          <w:t>13</w:t>
        </w:r>
        <w:r w:rsidRPr="00F169BB">
          <w:rPr>
            <w:noProof/>
            <w:webHidden/>
            <w:lang w:val="en-GB"/>
          </w:rPr>
          <w:fldChar w:fldCharType="end"/>
        </w:r>
      </w:hyperlink>
    </w:p>
    <w:p w:rsidR="001A475E" w:rsidRPr="00F169BB" w:rsidRDefault="00631605">
      <w:pPr>
        <w:pStyle w:val="Verzeichnis2"/>
        <w:tabs>
          <w:tab w:val="right" w:leader="dot" w:pos="9070"/>
        </w:tabs>
        <w:rPr>
          <w:rFonts w:asciiTheme="minorHAnsi" w:eastAsiaTheme="minorEastAsia" w:hAnsiTheme="minorHAnsi" w:cstheme="minorBidi"/>
          <w:noProof/>
          <w:lang w:val="en-GB"/>
        </w:rPr>
      </w:pPr>
      <w:hyperlink w:anchor="_Toc498892078" w:history="1">
        <w:r w:rsidR="001A475E" w:rsidRPr="00F169BB">
          <w:rPr>
            <w:rStyle w:val="Link"/>
            <w:noProof/>
            <w:lang w:val="en-GB"/>
          </w:rPr>
          <w:t>Pilot project</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_Toc498892078 \h </w:instrText>
        </w:r>
        <w:r w:rsidR="00C80CCD" w:rsidRPr="00631605">
          <w:rPr>
            <w:noProof/>
            <w:lang w:val="en-GB"/>
          </w:rPr>
        </w:r>
        <w:r w:rsidRPr="00F169BB">
          <w:rPr>
            <w:noProof/>
            <w:webHidden/>
            <w:lang w:val="en-GB"/>
          </w:rPr>
          <w:fldChar w:fldCharType="separate"/>
        </w:r>
        <w:r w:rsidR="00C80CCD">
          <w:rPr>
            <w:noProof/>
            <w:webHidden/>
            <w:lang w:val="en-GB"/>
          </w:rPr>
          <w:t>13</w:t>
        </w:r>
        <w:r w:rsidRPr="00F169BB">
          <w:rPr>
            <w:noProof/>
            <w:webHidden/>
            <w:lang w:val="en-GB"/>
          </w:rPr>
          <w:fldChar w:fldCharType="end"/>
        </w:r>
      </w:hyperlink>
    </w:p>
    <w:p w:rsidR="001A475E" w:rsidRPr="00F169BB" w:rsidRDefault="00631605">
      <w:pPr>
        <w:pStyle w:val="Verzeichnis2"/>
        <w:tabs>
          <w:tab w:val="right" w:leader="dot" w:pos="9070"/>
        </w:tabs>
        <w:rPr>
          <w:rFonts w:asciiTheme="minorHAnsi" w:eastAsiaTheme="minorEastAsia" w:hAnsiTheme="minorHAnsi" w:cstheme="minorBidi"/>
          <w:noProof/>
          <w:lang w:val="en-GB"/>
        </w:rPr>
      </w:pPr>
      <w:hyperlink w:anchor="_Toc498892079" w:history="1">
        <w:r w:rsidR="001A475E" w:rsidRPr="00F169BB">
          <w:rPr>
            <w:rStyle w:val="Link"/>
            <w:noProof/>
            <w:lang w:val="en-GB"/>
          </w:rPr>
          <w:t>Updated tools.</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_Toc498892079 \h </w:instrText>
        </w:r>
        <w:r w:rsidR="00C80CCD" w:rsidRPr="00631605">
          <w:rPr>
            <w:noProof/>
            <w:lang w:val="en-GB"/>
          </w:rPr>
        </w:r>
        <w:r w:rsidRPr="00F169BB">
          <w:rPr>
            <w:noProof/>
            <w:webHidden/>
            <w:lang w:val="en-GB"/>
          </w:rPr>
          <w:fldChar w:fldCharType="separate"/>
        </w:r>
        <w:r w:rsidR="00C80CCD">
          <w:rPr>
            <w:noProof/>
            <w:webHidden/>
            <w:lang w:val="en-GB"/>
          </w:rPr>
          <w:t>14</w:t>
        </w:r>
        <w:r w:rsidRPr="00F169BB">
          <w:rPr>
            <w:noProof/>
            <w:webHidden/>
            <w:lang w:val="en-GB"/>
          </w:rPr>
          <w:fldChar w:fldCharType="end"/>
        </w:r>
      </w:hyperlink>
    </w:p>
    <w:p w:rsidR="001A475E" w:rsidRPr="00F169BB" w:rsidRDefault="00631605">
      <w:pPr>
        <w:pStyle w:val="Verzeichnis2"/>
        <w:tabs>
          <w:tab w:val="right" w:leader="dot" w:pos="9070"/>
        </w:tabs>
        <w:rPr>
          <w:rFonts w:asciiTheme="minorHAnsi" w:eastAsiaTheme="minorEastAsia" w:hAnsiTheme="minorHAnsi" w:cstheme="minorBidi"/>
          <w:noProof/>
          <w:lang w:val="en-GB"/>
        </w:rPr>
      </w:pPr>
      <w:hyperlink w:anchor="_Toc498892080" w:history="1">
        <w:r w:rsidR="009A448D">
          <w:rPr>
            <w:rStyle w:val="Link"/>
            <w:noProof/>
            <w:lang w:val="en-GB"/>
          </w:rPr>
          <w:t>CELEP n</w:t>
        </w:r>
        <w:r w:rsidR="001A475E" w:rsidRPr="00F169BB">
          <w:rPr>
            <w:rStyle w:val="Link"/>
            <w:noProof/>
            <w:lang w:val="en-GB"/>
          </w:rPr>
          <w:t>etworking</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_Toc498892080 \h </w:instrText>
        </w:r>
        <w:r w:rsidR="00C80CCD" w:rsidRPr="00631605">
          <w:rPr>
            <w:noProof/>
            <w:lang w:val="en-GB"/>
          </w:rPr>
        </w:r>
        <w:r w:rsidRPr="00F169BB">
          <w:rPr>
            <w:noProof/>
            <w:webHidden/>
            <w:lang w:val="en-GB"/>
          </w:rPr>
          <w:fldChar w:fldCharType="separate"/>
        </w:r>
        <w:r w:rsidR="00C80CCD">
          <w:rPr>
            <w:noProof/>
            <w:webHidden/>
            <w:lang w:val="en-GB"/>
          </w:rPr>
          <w:t>14</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81" w:history="1">
        <w:r w:rsidR="001A475E" w:rsidRPr="00F169BB">
          <w:rPr>
            <w:rStyle w:val="Link"/>
            <w:noProof/>
            <w:lang w:val="en-GB"/>
          </w:rPr>
          <w:t>Eastern and Southern African Pastoralist Network (ESAPN)</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_Toc498892081 \h </w:instrText>
        </w:r>
        <w:r w:rsidR="00C80CCD" w:rsidRPr="00631605">
          <w:rPr>
            <w:noProof/>
            <w:lang w:val="en-GB"/>
          </w:rPr>
        </w:r>
        <w:r w:rsidRPr="00F169BB">
          <w:rPr>
            <w:noProof/>
            <w:webHidden/>
            <w:lang w:val="en-GB"/>
          </w:rPr>
          <w:fldChar w:fldCharType="separate"/>
        </w:r>
        <w:r w:rsidR="00C80CCD">
          <w:rPr>
            <w:noProof/>
            <w:webHidden/>
            <w:lang w:val="en-GB"/>
          </w:rPr>
          <w:t>14</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82" w:history="1">
        <w:r w:rsidR="001A475E" w:rsidRPr="00F169BB">
          <w:rPr>
            <w:rStyle w:val="Link"/>
            <w:noProof/>
            <w:lang w:val="en-GB"/>
          </w:rPr>
          <w:t xml:space="preserve">FAO Pastoralist Knowledge Hub (PKH) </w:t>
        </w:r>
        <w:r w:rsidR="009A448D">
          <w:rPr>
            <w:rStyle w:val="Link"/>
            <w:noProof/>
            <w:lang w:val="en-GB"/>
          </w:rPr>
          <w:t xml:space="preserve">partner meeting </w:t>
        </w:r>
        <w:r w:rsidR="001A475E" w:rsidRPr="00F169BB">
          <w:rPr>
            <w:rStyle w:val="Link"/>
            <w:noProof/>
            <w:lang w:val="en-GB"/>
          </w:rPr>
          <w:t xml:space="preserve">+ CFS event on gender </w:t>
        </w:r>
        <w:r w:rsidR="009A448D">
          <w:rPr>
            <w:rStyle w:val="Link"/>
            <w:noProof/>
            <w:lang w:val="en-GB"/>
          </w:rPr>
          <w:t>&amp;</w:t>
        </w:r>
        <w:r w:rsidR="001A475E" w:rsidRPr="00F169BB">
          <w:rPr>
            <w:rStyle w:val="Link"/>
            <w:noProof/>
            <w:lang w:val="en-GB"/>
          </w:rPr>
          <w:t xml:space="preserve"> pastoralism</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_Toc498892082 \h </w:instrText>
        </w:r>
        <w:r w:rsidR="00C80CCD" w:rsidRPr="00631605">
          <w:rPr>
            <w:noProof/>
            <w:lang w:val="en-GB"/>
          </w:rPr>
        </w:r>
        <w:r w:rsidRPr="00F169BB">
          <w:rPr>
            <w:noProof/>
            <w:webHidden/>
            <w:lang w:val="en-GB"/>
          </w:rPr>
          <w:fldChar w:fldCharType="separate"/>
        </w:r>
        <w:r w:rsidR="00C80CCD">
          <w:rPr>
            <w:noProof/>
            <w:webHidden/>
            <w:lang w:val="en-GB"/>
          </w:rPr>
          <w:t>14</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83" w:history="1">
        <w:r w:rsidR="001A475E" w:rsidRPr="00F169BB">
          <w:rPr>
            <w:rStyle w:val="Link"/>
            <w:noProof/>
            <w:lang w:val="en-GB"/>
          </w:rPr>
          <w:t>Stakeholder gap analysis workshop</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_Toc498892083 \h </w:instrText>
        </w:r>
        <w:r w:rsidR="00C80CCD" w:rsidRPr="00631605">
          <w:rPr>
            <w:noProof/>
            <w:lang w:val="en-GB"/>
          </w:rPr>
        </w:r>
        <w:r w:rsidRPr="00F169BB">
          <w:rPr>
            <w:noProof/>
            <w:webHidden/>
            <w:lang w:val="en-GB"/>
          </w:rPr>
          <w:fldChar w:fldCharType="separate"/>
        </w:r>
        <w:r w:rsidR="00C80CCD">
          <w:rPr>
            <w:noProof/>
            <w:webHidden/>
            <w:lang w:val="en-GB"/>
          </w:rPr>
          <w:t>15</w:t>
        </w:r>
        <w:r w:rsidRPr="00F169BB">
          <w:rPr>
            <w:noProof/>
            <w:webHidden/>
            <w:lang w:val="en-GB"/>
          </w:rPr>
          <w:fldChar w:fldCharType="end"/>
        </w:r>
      </w:hyperlink>
    </w:p>
    <w:p w:rsidR="001A475E" w:rsidRPr="00F169BB" w:rsidRDefault="00631605">
      <w:pPr>
        <w:pStyle w:val="Verzeichnis3"/>
        <w:tabs>
          <w:tab w:val="right" w:leader="dot" w:pos="9070"/>
        </w:tabs>
        <w:rPr>
          <w:rFonts w:asciiTheme="minorHAnsi" w:eastAsiaTheme="minorEastAsia" w:hAnsiTheme="minorHAnsi" w:cstheme="minorBidi"/>
          <w:noProof/>
          <w:lang w:val="en-GB"/>
        </w:rPr>
      </w:pPr>
      <w:hyperlink w:anchor="_Toc498892084" w:history="1">
        <w:r w:rsidR="001A475E" w:rsidRPr="00F169BB">
          <w:rPr>
            <w:rStyle w:val="Link"/>
            <w:noProof/>
            <w:lang w:val="en-GB"/>
          </w:rPr>
          <w:t>Participation in conferences – abstracts</w:t>
        </w:r>
        <w:r w:rsidR="001A475E" w:rsidRPr="00F169BB">
          <w:rPr>
            <w:noProof/>
            <w:webHidden/>
            <w:lang w:val="en-GB"/>
          </w:rPr>
          <w:tab/>
        </w:r>
        <w:r w:rsidRPr="00F169BB">
          <w:rPr>
            <w:noProof/>
            <w:webHidden/>
            <w:lang w:val="en-GB"/>
          </w:rPr>
          <w:fldChar w:fldCharType="begin"/>
        </w:r>
        <w:r w:rsidR="001A475E" w:rsidRPr="00F169BB">
          <w:rPr>
            <w:noProof/>
            <w:webHidden/>
            <w:lang w:val="en-GB"/>
          </w:rPr>
          <w:instrText xml:space="preserve"> PAGEREF _Toc498892084 \h </w:instrText>
        </w:r>
        <w:r w:rsidR="00C80CCD" w:rsidRPr="00631605">
          <w:rPr>
            <w:noProof/>
            <w:lang w:val="en-GB"/>
          </w:rPr>
        </w:r>
        <w:r w:rsidRPr="00F169BB">
          <w:rPr>
            <w:noProof/>
            <w:webHidden/>
            <w:lang w:val="en-GB"/>
          </w:rPr>
          <w:fldChar w:fldCharType="separate"/>
        </w:r>
        <w:r w:rsidR="00C80CCD">
          <w:rPr>
            <w:noProof/>
            <w:webHidden/>
            <w:lang w:val="en-GB"/>
          </w:rPr>
          <w:t>16</w:t>
        </w:r>
        <w:r w:rsidRPr="00F169BB">
          <w:rPr>
            <w:noProof/>
            <w:webHidden/>
            <w:lang w:val="en-GB"/>
          </w:rPr>
          <w:fldChar w:fldCharType="end"/>
        </w:r>
      </w:hyperlink>
    </w:p>
    <w:p w:rsidR="00F961AD" w:rsidRPr="009A448D" w:rsidRDefault="00631605" w:rsidP="009A448D">
      <w:pPr>
        <w:rPr>
          <w:lang w:val="en-GB"/>
        </w:rPr>
        <w:sectPr w:rsidR="00F961AD" w:rsidRPr="009A448D">
          <w:headerReference w:type="default" r:id="rId9"/>
          <w:footerReference w:type="even" r:id="rId10"/>
          <w:footerReference w:type="default" r:id="rId11"/>
          <w:pgSz w:w="11900" w:h="16838"/>
          <w:pgMar w:top="1304" w:right="1304" w:bottom="1134" w:left="1304" w:header="709" w:footer="709" w:gutter="0"/>
          <w:cols w:space="708" w:equalWidth="0">
            <w:col w:w="9176"/>
          </w:cols>
          <w:noEndnote/>
          <w:titlePg/>
          <w:docGrid w:linePitch="299"/>
        </w:sectPr>
      </w:pPr>
      <w:r w:rsidRPr="00F169BB">
        <w:rPr>
          <w:lang w:val="en-GB"/>
        </w:rPr>
        <w:fldChar w:fldCharType="end"/>
      </w:r>
    </w:p>
    <w:p w:rsidR="00F961AD" w:rsidRPr="00F169BB" w:rsidRDefault="00F961AD" w:rsidP="00F961AD">
      <w:pPr>
        <w:pStyle w:val="berschrift1"/>
        <w:rPr>
          <w:rFonts w:ascii="Times New Roman" w:hAnsi="Times New Roman"/>
          <w:sz w:val="24"/>
          <w:szCs w:val="24"/>
          <w:lang w:val="en-GB"/>
        </w:rPr>
      </w:pPr>
      <w:bookmarkStart w:id="0" w:name="page2"/>
      <w:bookmarkStart w:id="1" w:name="_Toc498892062"/>
      <w:bookmarkEnd w:id="0"/>
      <w:r w:rsidRPr="00F169BB">
        <w:rPr>
          <w:lang w:val="en-GB"/>
        </w:rPr>
        <w:t>CE</w:t>
      </w:r>
      <w:r w:rsidR="00890908" w:rsidRPr="00F169BB">
        <w:rPr>
          <w:lang w:val="en-GB"/>
        </w:rPr>
        <w:t>LEP operational action plan 2016</w:t>
      </w:r>
      <w:r w:rsidR="001663E9" w:rsidRPr="00F169BB">
        <w:rPr>
          <w:lang w:val="en-GB"/>
        </w:rPr>
        <w:t>–</w:t>
      </w:r>
      <w:r w:rsidR="00890908" w:rsidRPr="00F169BB">
        <w:rPr>
          <w:lang w:val="en-GB"/>
        </w:rPr>
        <w:t>2017</w:t>
      </w:r>
      <w:bookmarkEnd w:id="1"/>
    </w:p>
    <w:p w:rsidR="00F961AD" w:rsidRPr="00F169BB" w:rsidRDefault="00631605" w:rsidP="00F961AD">
      <w:pPr>
        <w:widowControl w:val="0"/>
        <w:autoSpaceDE w:val="0"/>
        <w:autoSpaceDN w:val="0"/>
        <w:adjustRightInd w:val="0"/>
        <w:spacing w:after="0" w:line="285" w:lineRule="exact"/>
        <w:rPr>
          <w:rFonts w:ascii="Times New Roman" w:hAnsi="Times New Roman"/>
          <w:sz w:val="24"/>
          <w:szCs w:val="24"/>
          <w:lang w:val="en-GB"/>
        </w:rPr>
      </w:pPr>
      <w:r w:rsidRPr="00631605">
        <w:rPr>
          <w:noProof/>
          <w:lang w:val="en-GB"/>
        </w:rPr>
        <w:pict>
          <v:line id="Line 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4.1pt" to="209.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" o:allowincell="f" strokecolor="#ffc000" strokeweight="12191emu"/>
        </w:pict>
      </w:r>
      <w:r w:rsidRPr="00631605">
        <w:rPr>
          <w:noProof/>
          <w:lang w:val="en-GB"/>
        </w:rPr>
        <w:pict>
          <v:rect id="Rectangle 4" o:spid="_x0000_s1035" style="position:absolute;margin-left:209.85pt;margin-top:13.6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" o:allowincell="f" fillcolor="#ffc000" stroked="f"/>
        </w:pict>
      </w:r>
      <w:r w:rsidRPr="00631605">
        <w:rPr>
          <w:noProof/>
          <w:lang w:val="en-GB"/>
        </w:rPr>
        <w:pict>
          <v:line id="Line 5" o:spid="_x0000_s1034"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85pt,14.1pt" to="647.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BgFQIAACk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" o:allowincell="f" strokecolor="#ffc000" strokeweight="12191emu"/>
        </w:pict>
      </w:r>
      <w:r w:rsidRPr="00631605">
        <w:rPr>
          <w:noProof/>
          <w:lang w:val="en-GB"/>
        </w:rPr>
        <w:pict>
          <v:line id="Line 6" o:spid="_x0000_s1033"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1.65pt" to="209.8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" o:allowincell="f" strokecolor="#ffc000" strokeweight="12191emu"/>
        </w:pict>
      </w:r>
      <w:r w:rsidRPr="00631605">
        <w:rPr>
          <w:noProof/>
          <w:lang w:val="en-GB"/>
        </w:rPr>
        <w:pict>
          <v:line id="Line 7" o:spid="_x0000_s1032"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85pt,51.65pt" to="647.1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" o:allowincell="f" strokecolor="#ffc000" strokeweight="12191emu"/>
        </w:pict>
      </w:r>
      <w:r w:rsidRPr="00631605">
        <w:rPr>
          <w:noProof/>
          <w:lang w:val="en-GB"/>
        </w:rPr>
        <w:pict>
          <v:line id="Line 8" o:spid="_x0000_s1031"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6pt" to="-.4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" o:allowincell="f" strokecolor="#ffc000" strokeweight="12191emu"/>
        </w:pict>
      </w:r>
      <w:r w:rsidRPr="00631605">
        <w:rPr>
          <w:noProof/>
          <w:lang w:val="en-GB"/>
        </w:rPr>
        <w:pict>
          <v:line id="Line 9" o:spid="_x0000_s1030"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6pt,13.6pt" to="646.6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" o:allowincell="f" strokecolor="#ffc000" strokeweight="12191emu"/>
        </w:pict>
      </w:r>
    </w:p>
    <w:tbl>
      <w:tblPr>
        <w:tblW w:w="0" w:type="auto"/>
        <w:tblLayout w:type="fixed"/>
        <w:tblCellMar>
          <w:left w:w="0" w:type="dxa"/>
          <w:right w:w="0" w:type="dxa"/>
        </w:tblCellMar>
        <w:tblLook w:val="0000"/>
      </w:tblPr>
      <w:tblGrid>
        <w:gridCol w:w="2135"/>
        <w:gridCol w:w="2115"/>
        <w:gridCol w:w="1140"/>
        <w:gridCol w:w="2060"/>
        <w:gridCol w:w="1740"/>
        <w:gridCol w:w="1780"/>
        <w:gridCol w:w="1190"/>
        <w:gridCol w:w="760"/>
      </w:tblGrid>
      <w:tr w:rsidR="00F961AD" w:rsidRPr="00F169BB">
        <w:trPr>
          <w:trHeight w:val="244"/>
        </w:trPr>
        <w:tc>
          <w:tcPr>
            <w:tcW w:w="2135"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100"/>
              <w:rPr>
                <w:rFonts w:ascii="Times New Roman" w:hAnsi="Times New Roman"/>
                <w:sz w:val="24"/>
                <w:szCs w:val="24"/>
                <w:lang w:val="en-GB"/>
              </w:rPr>
            </w:pPr>
            <w:r w:rsidRPr="00F169BB">
              <w:rPr>
                <w:rFonts w:cs="Calibri"/>
                <w:b/>
                <w:bCs/>
                <w:sz w:val="20"/>
                <w:szCs w:val="20"/>
                <w:lang w:val="en-GB"/>
              </w:rPr>
              <w:t>Action / area of work</w:t>
            </w:r>
          </w:p>
        </w:tc>
        <w:tc>
          <w:tcPr>
            <w:tcW w:w="2115"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65"/>
              <w:rPr>
                <w:rFonts w:ascii="Times New Roman" w:hAnsi="Times New Roman"/>
                <w:sz w:val="24"/>
                <w:szCs w:val="24"/>
                <w:lang w:val="en-GB"/>
              </w:rPr>
            </w:pPr>
            <w:r w:rsidRPr="00F169BB">
              <w:rPr>
                <w:rFonts w:cs="Calibri"/>
                <w:b/>
                <w:bCs/>
                <w:sz w:val="20"/>
                <w:szCs w:val="20"/>
                <w:lang w:val="en-GB"/>
              </w:rPr>
              <w:t>Strategy / steps</w:t>
            </w:r>
          </w:p>
        </w:tc>
        <w:tc>
          <w:tcPr>
            <w:tcW w:w="114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50"/>
              <w:rPr>
                <w:rFonts w:ascii="Times New Roman" w:hAnsi="Times New Roman"/>
                <w:sz w:val="24"/>
                <w:szCs w:val="24"/>
                <w:lang w:val="en-GB"/>
              </w:rPr>
            </w:pPr>
            <w:r w:rsidRPr="00F169BB">
              <w:rPr>
                <w:rFonts w:cs="Calibri"/>
                <w:b/>
                <w:bCs/>
                <w:sz w:val="20"/>
                <w:szCs w:val="20"/>
                <w:lang w:val="en-GB"/>
              </w:rPr>
              <w:t>Timeline</w:t>
            </w:r>
          </w:p>
        </w:tc>
        <w:tc>
          <w:tcPr>
            <w:tcW w:w="206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110"/>
              <w:rPr>
                <w:rFonts w:ascii="Times New Roman" w:hAnsi="Times New Roman"/>
                <w:sz w:val="24"/>
                <w:szCs w:val="24"/>
                <w:lang w:val="en-GB"/>
              </w:rPr>
            </w:pPr>
            <w:r w:rsidRPr="00F169BB">
              <w:rPr>
                <w:rFonts w:cs="Calibri"/>
                <w:b/>
                <w:bCs/>
                <w:sz w:val="20"/>
                <w:szCs w:val="20"/>
                <w:lang w:val="en-GB"/>
              </w:rPr>
              <w:t>Outcome (indicator)</w:t>
            </w:r>
          </w:p>
        </w:tc>
        <w:tc>
          <w:tcPr>
            <w:tcW w:w="174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110"/>
              <w:rPr>
                <w:rFonts w:ascii="Times New Roman" w:hAnsi="Times New Roman"/>
                <w:sz w:val="24"/>
                <w:szCs w:val="24"/>
                <w:lang w:val="en-GB"/>
              </w:rPr>
            </w:pPr>
            <w:r w:rsidRPr="00F169BB">
              <w:rPr>
                <w:rFonts w:cs="Calibri"/>
                <w:b/>
                <w:bCs/>
                <w:sz w:val="20"/>
                <w:szCs w:val="20"/>
                <w:lang w:val="en-GB"/>
              </w:rPr>
              <w:t>Lead &amp; partners</w:t>
            </w:r>
          </w:p>
        </w:tc>
        <w:tc>
          <w:tcPr>
            <w:tcW w:w="178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50"/>
              <w:rPr>
                <w:rFonts w:ascii="Times New Roman" w:hAnsi="Times New Roman"/>
                <w:sz w:val="24"/>
                <w:szCs w:val="24"/>
                <w:lang w:val="en-GB"/>
              </w:rPr>
            </w:pPr>
            <w:r w:rsidRPr="00F169BB">
              <w:rPr>
                <w:rFonts w:cs="Calibri"/>
                <w:b/>
                <w:bCs/>
                <w:sz w:val="20"/>
                <w:szCs w:val="20"/>
                <w:lang w:val="en-GB"/>
              </w:rPr>
              <w:t>Resources</w:t>
            </w:r>
          </w:p>
        </w:tc>
        <w:tc>
          <w:tcPr>
            <w:tcW w:w="119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110"/>
              <w:rPr>
                <w:rFonts w:ascii="Times New Roman" w:hAnsi="Times New Roman"/>
                <w:sz w:val="24"/>
                <w:szCs w:val="24"/>
                <w:lang w:val="en-GB"/>
              </w:rPr>
            </w:pPr>
            <w:r w:rsidRPr="00F169BB">
              <w:rPr>
                <w:rFonts w:cs="Calibri"/>
                <w:b/>
                <w:bCs/>
                <w:sz w:val="20"/>
                <w:szCs w:val="20"/>
                <w:lang w:val="en-GB"/>
              </w:rPr>
              <w:t>Link to</w:t>
            </w:r>
          </w:p>
        </w:tc>
        <w:tc>
          <w:tcPr>
            <w:tcW w:w="76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60"/>
              <w:rPr>
                <w:rFonts w:ascii="Times New Roman" w:hAnsi="Times New Roman"/>
                <w:sz w:val="24"/>
                <w:szCs w:val="24"/>
                <w:lang w:val="en-GB"/>
              </w:rPr>
            </w:pPr>
            <w:r w:rsidRPr="00F169BB">
              <w:rPr>
                <w:rFonts w:cs="Calibri"/>
                <w:b/>
                <w:bCs/>
                <w:sz w:val="20"/>
                <w:szCs w:val="20"/>
                <w:lang w:val="en-GB"/>
              </w:rPr>
              <w:t>Link to</w:t>
            </w:r>
          </w:p>
        </w:tc>
      </w:tr>
      <w:tr w:rsidR="00F961AD" w:rsidRPr="00F169BB">
        <w:trPr>
          <w:trHeight w:val="245"/>
        </w:trPr>
        <w:tc>
          <w:tcPr>
            <w:tcW w:w="2135"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15" w:type="dxa"/>
            <w:tcBorders>
              <w:top w:val="nil"/>
              <w:left w:val="nil"/>
              <w:bottom w:val="nil"/>
              <w:right w:val="nil"/>
            </w:tcBorders>
            <w:shd w:val="clear" w:color="auto" w:fill="FFD966"/>
            <w:vAlign w:val="bottom"/>
          </w:tcPr>
          <w:p w:rsidR="00F961AD" w:rsidRPr="00F169BB" w:rsidRDefault="009A448D" w:rsidP="00F961AD">
            <w:pPr>
              <w:widowControl w:val="0"/>
              <w:autoSpaceDE w:val="0"/>
              <w:autoSpaceDN w:val="0"/>
              <w:adjustRightInd w:val="0"/>
              <w:spacing w:after="0" w:line="240" w:lineRule="auto"/>
              <w:ind w:left="65"/>
              <w:rPr>
                <w:rFonts w:ascii="Times New Roman" w:hAnsi="Times New Roman"/>
                <w:sz w:val="24"/>
                <w:szCs w:val="24"/>
                <w:lang w:val="en-GB"/>
              </w:rPr>
            </w:pPr>
            <w:r>
              <w:rPr>
                <w:rFonts w:cs="Calibri"/>
                <w:b/>
                <w:bCs/>
                <w:sz w:val="20"/>
                <w:szCs w:val="20"/>
                <w:lang w:val="en-GB"/>
              </w:rPr>
              <w:t>n</w:t>
            </w:r>
            <w:r w:rsidR="00F961AD" w:rsidRPr="00F169BB">
              <w:rPr>
                <w:rFonts w:cs="Calibri"/>
                <w:b/>
                <w:bCs/>
                <w:sz w:val="20"/>
                <w:szCs w:val="20"/>
                <w:lang w:val="en-GB"/>
              </w:rPr>
              <w:t>eeded</w:t>
            </w:r>
          </w:p>
        </w:tc>
        <w:tc>
          <w:tcPr>
            <w:tcW w:w="114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6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74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78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9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110"/>
              <w:rPr>
                <w:rFonts w:ascii="Times New Roman" w:hAnsi="Times New Roman"/>
                <w:sz w:val="24"/>
                <w:szCs w:val="24"/>
                <w:lang w:val="en-GB"/>
              </w:rPr>
            </w:pPr>
            <w:r w:rsidRPr="00F169BB">
              <w:rPr>
                <w:rFonts w:cs="Calibri"/>
                <w:b/>
                <w:bCs/>
                <w:sz w:val="20"/>
                <w:szCs w:val="20"/>
                <w:lang w:val="en-GB"/>
              </w:rPr>
              <w:t>CELEP way</w:t>
            </w:r>
          </w:p>
        </w:tc>
        <w:tc>
          <w:tcPr>
            <w:tcW w:w="76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60"/>
              <w:rPr>
                <w:rFonts w:ascii="Times New Roman" w:hAnsi="Times New Roman"/>
                <w:sz w:val="24"/>
                <w:szCs w:val="24"/>
                <w:lang w:val="en-GB"/>
              </w:rPr>
            </w:pPr>
            <w:r w:rsidRPr="00F169BB">
              <w:rPr>
                <w:rFonts w:cs="Calibri"/>
                <w:b/>
                <w:bCs/>
                <w:sz w:val="20"/>
                <w:szCs w:val="20"/>
                <w:lang w:val="en-GB"/>
              </w:rPr>
              <w:t>theme</w:t>
            </w:r>
          </w:p>
        </w:tc>
      </w:tr>
      <w:tr w:rsidR="00F961AD" w:rsidRPr="00F169BB">
        <w:trPr>
          <w:trHeight w:val="250"/>
        </w:trPr>
        <w:tc>
          <w:tcPr>
            <w:tcW w:w="2135"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15"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4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6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74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78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9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ind w:left="110"/>
              <w:rPr>
                <w:rFonts w:ascii="Times New Roman" w:hAnsi="Times New Roman"/>
                <w:sz w:val="24"/>
                <w:szCs w:val="24"/>
                <w:lang w:val="en-GB"/>
              </w:rPr>
            </w:pPr>
            <w:r w:rsidRPr="00F169BB">
              <w:rPr>
                <w:rFonts w:cs="Calibri"/>
                <w:b/>
                <w:bCs/>
                <w:sz w:val="20"/>
                <w:szCs w:val="20"/>
                <w:lang w:val="en-GB"/>
              </w:rPr>
              <w:t>of working</w:t>
            </w:r>
          </w:p>
        </w:tc>
        <w:tc>
          <w:tcPr>
            <w:tcW w:w="760" w:type="dxa"/>
            <w:tcBorders>
              <w:top w:val="nil"/>
              <w:left w:val="nil"/>
              <w:bottom w:val="nil"/>
              <w:right w:val="nil"/>
            </w:tcBorders>
            <w:shd w:val="clear" w:color="auto" w:fill="FFD966"/>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bl>
    <w:p w:rsidR="00F961AD" w:rsidRPr="00F169BB" w:rsidRDefault="00631605" w:rsidP="00F961AD">
      <w:pPr>
        <w:widowControl w:val="0"/>
        <w:autoSpaceDE w:val="0"/>
        <w:autoSpaceDN w:val="0"/>
        <w:adjustRightInd w:val="0"/>
        <w:spacing w:after="0" w:line="240" w:lineRule="auto"/>
        <w:rPr>
          <w:rFonts w:ascii="Times New Roman" w:hAnsi="Times New Roman"/>
          <w:sz w:val="24"/>
          <w:szCs w:val="24"/>
          <w:lang w:val="en-GB"/>
        </w:rPr>
        <w:sectPr w:rsidR="00F961AD" w:rsidRPr="00F169BB">
          <w:pgSz w:w="15840" w:h="12240" w:orient="landscape"/>
          <w:pgMar w:top="1440" w:right="1460" w:bottom="698" w:left="1460" w:header="708" w:footer="708" w:gutter="0"/>
          <w:cols w:space="708" w:equalWidth="0">
            <w:col w:w="12920"/>
          </w:cols>
          <w:noEndnote/>
        </w:sectPr>
      </w:pPr>
      <w:r w:rsidRPr="00631605">
        <w:rPr>
          <w:noProof/>
          <w:lang w:val="en-GB"/>
        </w:rPr>
        <w:pict>
          <v:rect id="Rectangle 10" o:spid="_x0000_s1029" style="position:absolute;margin-left:209.85pt;margin-top:0;width:.95pt;height:.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" o:allowincell="f" fillcolor="#ffc000" stroked="f"/>
        </w:pict>
      </w:r>
    </w:p>
    <w:p w:rsidR="00F961AD" w:rsidRPr="00F169BB" w:rsidRDefault="00F961AD" w:rsidP="00F961AD">
      <w:pPr>
        <w:widowControl w:val="0"/>
        <w:autoSpaceDE w:val="0"/>
        <w:autoSpaceDN w:val="0"/>
        <w:adjustRightInd w:val="0"/>
        <w:spacing w:after="0" w:line="62" w:lineRule="exact"/>
        <w:rPr>
          <w:rFonts w:ascii="Times New Roman" w:hAnsi="Times New Roman"/>
          <w:sz w:val="24"/>
          <w:szCs w:val="24"/>
          <w:lang w:val="en-GB"/>
        </w:rPr>
      </w:pPr>
    </w:p>
    <w:p w:rsidR="00F961AD" w:rsidRPr="00F169BB" w:rsidRDefault="00F961AD" w:rsidP="00F961AD">
      <w:pPr>
        <w:widowControl w:val="0"/>
        <w:overflowPunct w:val="0"/>
        <w:autoSpaceDE w:val="0"/>
        <w:autoSpaceDN w:val="0"/>
        <w:adjustRightInd w:val="0"/>
        <w:spacing w:after="0" w:line="233" w:lineRule="auto"/>
        <w:rPr>
          <w:rFonts w:ascii="Times New Roman" w:hAnsi="Times New Roman"/>
          <w:sz w:val="24"/>
          <w:szCs w:val="24"/>
          <w:lang w:val="en-GB"/>
        </w:rPr>
      </w:pPr>
      <w:r w:rsidRPr="00F169BB">
        <w:rPr>
          <w:rFonts w:cs="Calibri"/>
          <w:b/>
          <w:bCs/>
          <w:sz w:val="20"/>
          <w:szCs w:val="20"/>
          <w:lang w:val="en-GB"/>
        </w:rPr>
        <w:t>New Alliance on Food Security &amp; Nutrition (major investments in agriculture, e.g. in Tanzania, Ethiopia) – focus on dryland / pastoralist areas</w:t>
      </w:r>
    </w:p>
    <w:p w:rsidR="00F961AD" w:rsidRPr="00F169BB" w:rsidRDefault="00F961AD" w:rsidP="00F961AD">
      <w:pPr>
        <w:widowControl w:val="0"/>
        <w:autoSpaceDE w:val="0"/>
        <w:autoSpaceDN w:val="0"/>
        <w:adjustRightInd w:val="0"/>
        <w:spacing w:after="0" w:line="16" w:lineRule="exact"/>
        <w:rPr>
          <w:rFonts w:ascii="Times New Roman" w:hAnsi="Times New Roman"/>
          <w:sz w:val="24"/>
          <w:szCs w:val="24"/>
          <w:lang w:val="en-GB"/>
        </w:rPr>
      </w:pPr>
      <w:r w:rsidRPr="00F169BB">
        <w:rPr>
          <w:rFonts w:ascii="Times New Roman" w:hAnsi="Times New Roman"/>
          <w:sz w:val="24"/>
          <w:szCs w:val="24"/>
          <w:lang w:val="en-GB"/>
        </w:rPr>
        <w:br w:type="column"/>
      </w:r>
    </w:p>
    <w:p w:rsidR="00F961AD" w:rsidRPr="00F169BB" w:rsidRDefault="00F961AD" w:rsidP="00F961AD">
      <w:pPr>
        <w:widowControl w:val="0"/>
        <w:autoSpaceDE w:val="0"/>
        <w:autoSpaceDN w:val="0"/>
        <w:adjustRightInd w:val="0"/>
        <w:spacing w:after="0" w:line="1" w:lineRule="exact"/>
        <w:rPr>
          <w:rFonts w:ascii="Times New Roman" w:hAnsi="Times New Roman"/>
          <w:sz w:val="2"/>
          <w:szCs w:val="2"/>
          <w:lang w:val="en-GB"/>
        </w:rPr>
      </w:pPr>
    </w:p>
    <w:tbl>
      <w:tblPr>
        <w:tblW w:w="0" w:type="auto"/>
        <w:tblLayout w:type="fixed"/>
        <w:tblCellMar>
          <w:left w:w="0" w:type="dxa"/>
          <w:right w:w="0" w:type="dxa"/>
        </w:tblCellMar>
        <w:tblLook w:val="0000"/>
      </w:tblPr>
      <w:tblGrid>
        <w:gridCol w:w="1980"/>
        <w:gridCol w:w="1040"/>
        <w:gridCol w:w="2220"/>
        <w:gridCol w:w="1700"/>
        <w:gridCol w:w="1820"/>
        <w:gridCol w:w="1060"/>
        <w:gridCol w:w="760"/>
      </w:tblGrid>
      <w:tr w:rsidR="00F961AD" w:rsidRPr="00F169BB">
        <w:trPr>
          <w:trHeight w:val="244"/>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pPr>
            <w:r w:rsidRPr="00F169BB">
              <w:rPr>
                <w:rFonts w:cs="Calibri"/>
                <w:sz w:val="20"/>
                <w:szCs w:val="20"/>
                <w:lang w:val="en-GB"/>
              </w:rPr>
              <w:t>- Elaborate on work</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January</w:t>
            </w: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 Document (policy</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Lead: Terra</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00"/>
              <w:rPr>
                <w:rFonts w:ascii="Times New Roman" w:hAnsi="Times New Roman"/>
                <w:sz w:val="24"/>
                <w:szCs w:val="24"/>
                <w:lang w:val="en-GB"/>
              </w:rPr>
            </w:pPr>
            <w:r w:rsidRPr="00F169BB">
              <w:rPr>
                <w:rFonts w:cs="Calibri"/>
                <w:sz w:val="20"/>
                <w:szCs w:val="20"/>
                <w:lang w:val="en-GB"/>
              </w:rPr>
              <w:t>Existing documents</w:t>
            </w: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Research</w:t>
            </w: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00"/>
              <w:rPr>
                <w:rFonts w:ascii="Times New Roman" w:hAnsi="Times New Roman"/>
                <w:sz w:val="24"/>
                <w:szCs w:val="24"/>
                <w:lang w:val="en-GB"/>
              </w:rPr>
            </w:pPr>
            <w:r w:rsidRPr="00F169BB">
              <w:rPr>
                <w:rFonts w:cs="Calibri"/>
                <w:w w:val="94"/>
                <w:sz w:val="20"/>
                <w:szCs w:val="20"/>
                <w:lang w:val="en-GB"/>
              </w:rPr>
              <w:t>Land &amp;</w:t>
            </w:r>
          </w:p>
        </w:tc>
      </w:tr>
      <w:tr w:rsidR="00F961AD" w:rsidRPr="00F169BB">
        <w:trPr>
          <w:trHeight w:val="272"/>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rPr>
                <w:rFonts w:ascii="Times New Roman" w:hAnsi="Times New Roman"/>
                <w:sz w:val="24"/>
                <w:szCs w:val="24"/>
                <w:lang w:val="en-GB"/>
              </w:rPr>
            </w:pPr>
            <w:r w:rsidRPr="00F169BB">
              <w:rPr>
                <w:rFonts w:cs="Calibri"/>
                <w:sz w:val="20"/>
                <w:szCs w:val="20"/>
                <w:lang w:val="en-GB"/>
              </w:rPr>
              <w:t>done by Terra Nuova,</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2017</w:t>
            </w:r>
          </w:p>
        </w:tc>
        <w:tc>
          <w:tcPr>
            <w:tcW w:w="222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42" w:lineRule="exact"/>
              <w:ind w:left="280"/>
              <w:rPr>
                <w:rFonts w:ascii="Times New Roman" w:hAnsi="Times New Roman"/>
                <w:sz w:val="24"/>
                <w:szCs w:val="24"/>
                <w:lang w:val="en-GB"/>
              </w:rPr>
            </w:pPr>
            <w:r>
              <w:rPr>
                <w:rFonts w:cs="Calibri"/>
                <w:sz w:val="20"/>
                <w:szCs w:val="20"/>
                <w:lang w:val="en-GB"/>
              </w:rPr>
              <w:t xml:space="preserve">brief with </w:t>
            </w:r>
            <w:r w:rsidR="00F961AD" w:rsidRPr="00F169BB">
              <w:rPr>
                <w:rFonts w:cs="Calibri"/>
                <w:sz w:val="20"/>
                <w:szCs w:val="20"/>
                <w:lang w:val="en-GB"/>
              </w:rPr>
              <w:t>case study</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Nuova</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00"/>
              <w:rPr>
                <w:rFonts w:ascii="Times New Roman" w:hAnsi="Times New Roman"/>
                <w:sz w:val="24"/>
                <w:szCs w:val="24"/>
                <w:lang w:val="en-GB"/>
              </w:rPr>
            </w:pPr>
            <w:r w:rsidRPr="00F169BB">
              <w:rPr>
                <w:rFonts w:cs="Calibri"/>
                <w:sz w:val="20"/>
                <w:szCs w:val="20"/>
                <w:lang w:val="en-GB"/>
              </w:rPr>
              <w:t>(TN, MVIWATA,</w:t>
            </w: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72" w:lineRule="exact"/>
              <w:ind w:left="120"/>
              <w:rPr>
                <w:rFonts w:ascii="Times New Roman" w:hAnsi="Times New Roman"/>
                <w:sz w:val="24"/>
                <w:szCs w:val="24"/>
                <w:lang w:val="en-GB"/>
              </w:rPr>
            </w:pPr>
            <w:r w:rsidRPr="00F169BB">
              <w:rPr>
                <w:rFonts w:cs="Calibri"/>
                <w:sz w:val="20"/>
                <w:szCs w:val="20"/>
                <w:lang w:val="en-GB"/>
              </w:rPr>
              <w:t>L &amp; A</w:t>
            </w:r>
            <w:r w:rsidRPr="00F169BB">
              <w:rPr>
                <w:rFonts w:cs="Calibri"/>
                <w:sz w:val="25"/>
                <w:szCs w:val="25"/>
                <w:vertAlign w:val="superscript"/>
                <w:lang w:val="en-GB"/>
              </w:rPr>
              <w:t>1</w:t>
            </w: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200"/>
              <w:rPr>
                <w:rFonts w:ascii="Times New Roman" w:hAnsi="Times New Roman"/>
                <w:sz w:val="24"/>
                <w:szCs w:val="24"/>
                <w:lang w:val="en-GB"/>
              </w:rPr>
            </w:pPr>
            <w:r w:rsidRPr="00F169BB">
              <w:rPr>
                <w:rFonts w:cs="Calibri"/>
                <w:sz w:val="20"/>
                <w:szCs w:val="20"/>
                <w:lang w:val="en-GB"/>
              </w:rPr>
              <w:t>NRM</w:t>
            </w:r>
          </w:p>
        </w:tc>
      </w:tr>
      <w:tr w:rsidR="00F961AD" w:rsidRPr="00F169BB">
        <w:trPr>
          <w:trHeight w:val="262"/>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15" w:lineRule="exact"/>
              <w:rPr>
                <w:rFonts w:ascii="Times New Roman" w:hAnsi="Times New Roman"/>
                <w:sz w:val="24"/>
                <w:szCs w:val="24"/>
                <w:lang w:val="en-GB"/>
              </w:rPr>
            </w:pPr>
            <w:r w:rsidRPr="00F169BB">
              <w:rPr>
                <w:rFonts w:cs="Calibri"/>
                <w:sz w:val="20"/>
                <w:szCs w:val="20"/>
                <w:lang w:val="en-GB"/>
              </w:rPr>
              <w:t>and possibly others</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lang w:val="en-GB"/>
              </w:rPr>
            </w:pPr>
          </w:p>
        </w:tc>
        <w:tc>
          <w:tcPr>
            <w:tcW w:w="222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15" w:lineRule="exact"/>
              <w:ind w:left="280"/>
              <w:rPr>
                <w:rFonts w:ascii="Times New Roman" w:hAnsi="Times New Roman"/>
                <w:sz w:val="24"/>
                <w:szCs w:val="24"/>
                <w:lang w:val="en-GB"/>
              </w:rPr>
            </w:pPr>
            <w:r>
              <w:rPr>
                <w:rFonts w:cs="Calibri"/>
                <w:sz w:val="20"/>
                <w:szCs w:val="20"/>
                <w:lang w:val="en-GB"/>
              </w:rPr>
              <w:t>as l</w:t>
            </w:r>
            <w:r w:rsidR="00F961AD" w:rsidRPr="00F169BB">
              <w:rPr>
                <w:rFonts w:cs="Calibri"/>
                <w:sz w:val="20"/>
                <w:szCs w:val="20"/>
                <w:lang w:val="en-GB"/>
              </w:rPr>
              <w:t>obbying tool) on</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lang w:val="en-GB"/>
              </w:rPr>
            </w:pP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15" w:lineRule="exact"/>
              <w:ind w:left="100"/>
              <w:rPr>
                <w:rFonts w:ascii="Times New Roman" w:hAnsi="Times New Roman"/>
                <w:sz w:val="24"/>
                <w:szCs w:val="24"/>
                <w:lang w:val="en-GB"/>
              </w:rPr>
            </w:pPr>
            <w:r w:rsidRPr="00F169BB">
              <w:rPr>
                <w:rFonts w:cs="Calibri"/>
                <w:sz w:val="20"/>
                <w:szCs w:val="20"/>
                <w:lang w:val="en-GB"/>
              </w:rPr>
              <w:t>HAKIARDHI etc)</w:t>
            </w: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62" w:lineRule="exact"/>
              <w:ind w:left="120"/>
              <w:rPr>
                <w:rFonts w:ascii="Times New Roman" w:hAnsi="Times New Roman"/>
                <w:sz w:val="24"/>
                <w:szCs w:val="24"/>
                <w:lang w:val="en-GB"/>
              </w:rPr>
            </w:pPr>
            <w:r w:rsidRPr="00F169BB">
              <w:rPr>
                <w:rFonts w:cs="Calibri"/>
                <w:sz w:val="20"/>
                <w:szCs w:val="20"/>
                <w:lang w:val="en-GB"/>
              </w:rPr>
              <w:t>K &amp; C</w:t>
            </w:r>
            <w:r w:rsidRPr="00F169BB">
              <w:rPr>
                <w:rFonts w:cs="Calibri"/>
                <w:sz w:val="25"/>
                <w:szCs w:val="25"/>
                <w:vertAlign w:val="superscript"/>
                <w:lang w:val="en-GB"/>
              </w:rPr>
              <w:t>2</w:t>
            </w: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lang w:val="en-GB"/>
              </w:rPr>
            </w:pPr>
          </w:p>
        </w:tc>
      </w:tr>
      <w:tr w:rsidR="00F961AD" w:rsidRPr="00F169BB">
        <w:trPr>
          <w:trHeight w:val="197"/>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197" w:lineRule="exact"/>
              <w:rPr>
                <w:rFonts w:ascii="Times New Roman" w:hAnsi="Times New Roman"/>
                <w:sz w:val="24"/>
                <w:szCs w:val="24"/>
                <w:lang w:val="en-GB"/>
              </w:rPr>
            </w:pPr>
            <w:r w:rsidRPr="00F169BB">
              <w:rPr>
                <w:rFonts w:cs="Calibri"/>
                <w:sz w:val="20"/>
                <w:szCs w:val="20"/>
                <w:lang w:val="en-GB"/>
              </w:rPr>
              <w:t>- Link with research</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17"/>
                <w:szCs w:val="17"/>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197" w:lineRule="exact"/>
              <w:ind w:left="280"/>
              <w:rPr>
                <w:rFonts w:ascii="Times New Roman" w:hAnsi="Times New Roman"/>
                <w:sz w:val="24"/>
                <w:szCs w:val="24"/>
                <w:lang w:val="en-GB"/>
              </w:rPr>
            </w:pPr>
            <w:r w:rsidRPr="00F169BB">
              <w:rPr>
                <w:rFonts w:cs="Calibri"/>
                <w:sz w:val="20"/>
                <w:szCs w:val="20"/>
                <w:lang w:val="en-GB"/>
              </w:rPr>
              <w:t>impact of New</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197" w:lineRule="exact"/>
              <w:ind w:left="120"/>
              <w:rPr>
                <w:rFonts w:ascii="Times New Roman" w:hAnsi="Times New Roman"/>
                <w:sz w:val="24"/>
                <w:szCs w:val="24"/>
                <w:lang w:val="en-GB"/>
              </w:rPr>
            </w:pPr>
            <w:r w:rsidRPr="00F169BB">
              <w:rPr>
                <w:rFonts w:cs="Calibri"/>
                <w:sz w:val="20"/>
                <w:szCs w:val="20"/>
                <w:lang w:val="en-GB"/>
              </w:rPr>
              <w:t>Comments from</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17"/>
                <w:szCs w:val="17"/>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17"/>
                <w:szCs w:val="17"/>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17"/>
                <w:szCs w:val="17"/>
                <w:lang w:val="en-GB"/>
              </w:rPr>
            </w:pPr>
          </w:p>
        </w:tc>
      </w:tr>
      <w:tr w:rsidR="00F961AD" w:rsidRPr="00F169BB">
        <w:trPr>
          <w:trHeight w:val="242"/>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rPr>
                <w:rFonts w:ascii="Times New Roman" w:hAnsi="Times New Roman"/>
                <w:sz w:val="24"/>
                <w:szCs w:val="24"/>
                <w:lang w:val="en-GB"/>
              </w:rPr>
            </w:pPr>
            <w:r w:rsidRPr="00F169BB">
              <w:rPr>
                <w:rFonts w:cs="Calibri"/>
                <w:sz w:val="20"/>
                <w:szCs w:val="20"/>
                <w:lang w:val="en-GB"/>
              </w:rPr>
              <w:t>supported by Olivier</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280"/>
              <w:rPr>
                <w:rFonts w:ascii="Times New Roman" w:hAnsi="Times New Roman"/>
                <w:sz w:val="24"/>
                <w:szCs w:val="24"/>
                <w:lang w:val="en-GB"/>
              </w:rPr>
            </w:pPr>
            <w:r w:rsidRPr="00F169BB">
              <w:rPr>
                <w:rFonts w:cs="Calibri"/>
                <w:sz w:val="20"/>
                <w:szCs w:val="20"/>
                <w:lang w:val="en-GB"/>
              </w:rPr>
              <w:t>Alliance investments</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UCRT (MVIWATA</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pPr>
            <w:r w:rsidRPr="00F169BB">
              <w:rPr>
                <w:rFonts w:cs="Calibri"/>
                <w:sz w:val="20"/>
                <w:szCs w:val="20"/>
                <w:lang w:val="en-GB"/>
              </w:rPr>
              <w:t>de Schutter (presented</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on pastoralism in</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 to be contacted,</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198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40" w:lineRule="auto"/>
              <w:rPr>
                <w:rFonts w:ascii="Times New Roman" w:hAnsi="Times New Roman"/>
                <w:sz w:val="24"/>
                <w:szCs w:val="24"/>
                <w:lang w:val="en-GB"/>
              </w:rPr>
            </w:pPr>
            <w:r>
              <w:rPr>
                <w:rFonts w:cs="Calibri"/>
                <w:sz w:val="20"/>
                <w:szCs w:val="20"/>
                <w:lang w:val="en-GB"/>
              </w:rPr>
              <w:t>i</w:t>
            </w:r>
            <w:r w:rsidR="00F961AD" w:rsidRPr="00F169BB">
              <w:rPr>
                <w:rFonts w:cs="Calibri"/>
                <w:sz w:val="20"/>
                <w:szCs w:val="20"/>
                <w:lang w:val="en-GB"/>
              </w:rPr>
              <w:t>n EP)</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Tanzania (to be</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HAKIARDHI),</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pPr>
            <w:r w:rsidRPr="00F169BB">
              <w:rPr>
                <w:rFonts w:cs="Calibri"/>
                <w:sz w:val="20"/>
                <w:szCs w:val="20"/>
                <w:lang w:val="en-GB"/>
              </w:rPr>
              <w:t>- Include / discuss WB</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developed)</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PINGOs, Core</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rPr>
                <w:rFonts w:ascii="Times New Roman" w:hAnsi="Times New Roman"/>
                <w:sz w:val="24"/>
                <w:szCs w:val="24"/>
                <w:lang w:val="en-GB"/>
              </w:rPr>
            </w:pPr>
            <w:r w:rsidRPr="00F169BB">
              <w:rPr>
                <w:rFonts w:cs="Calibri"/>
                <w:sz w:val="20"/>
                <w:szCs w:val="20"/>
                <w:lang w:val="en-GB"/>
              </w:rPr>
              <w:t>waiver of its</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280"/>
              <w:rPr>
                <w:rFonts w:ascii="Times New Roman" w:hAnsi="Times New Roman"/>
                <w:sz w:val="24"/>
                <w:szCs w:val="24"/>
                <w:lang w:val="en-GB"/>
              </w:rPr>
            </w:pPr>
            <w:r w:rsidRPr="00F169BB">
              <w:rPr>
                <w:rFonts w:cs="Calibri"/>
                <w:sz w:val="20"/>
                <w:szCs w:val="20"/>
                <w:lang w:val="en-GB"/>
              </w:rPr>
              <w:t>- Advocacy towards</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Group</w:t>
            </w: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pPr>
            <w:r w:rsidRPr="00F169BB">
              <w:rPr>
                <w:rFonts w:cs="Calibri"/>
                <w:sz w:val="20"/>
                <w:szCs w:val="20"/>
                <w:lang w:val="en-GB"/>
              </w:rPr>
              <w:t>indigenous peoples</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EU: individual</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pPr>
            <w:r w:rsidRPr="00F169BB">
              <w:rPr>
                <w:rFonts w:cs="Calibri"/>
                <w:sz w:val="20"/>
                <w:szCs w:val="20"/>
                <w:lang w:val="en-GB"/>
              </w:rPr>
              <w:t>policy in Tanzania</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supporters (MEPs)</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80"/>
              <w:rPr>
                <w:rFonts w:ascii="Times New Roman" w:hAnsi="Times New Roman"/>
                <w:sz w:val="24"/>
                <w:szCs w:val="24"/>
                <w:lang w:val="en-GB"/>
              </w:rPr>
            </w:pPr>
            <w:r w:rsidRPr="00F169BB">
              <w:rPr>
                <w:rFonts w:cs="Calibri"/>
                <w:sz w:val="20"/>
                <w:szCs w:val="20"/>
                <w:lang w:val="en-GB"/>
              </w:rPr>
              <w:t>working closely with</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19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280"/>
              <w:rPr>
                <w:rFonts w:ascii="Times New Roman" w:hAnsi="Times New Roman"/>
                <w:sz w:val="24"/>
                <w:szCs w:val="24"/>
                <w:lang w:val="en-GB"/>
              </w:rPr>
            </w:pPr>
            <w:r w:rsidRPr="00F169BB">
              <w:rPr>
                <w:rFonts w:cs="Calibri"/>
                <w:sz w:val="20"/>
                <w:szCs w:val="20"/>
                <w:lang w:val="en-GB"/>
              </w:rPr>
              <w:t>EC (e.g. through JPA)</w:t>
            </w:r>
          </w:p>
        </w:tc>
        <w:tc>
          <w:tcPr>
            <w:tcW w:w="17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8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0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76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bl>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sectPr w:rsidR="00F961AD" w:rsidRPr="00F169BB">
          <w:type w:val="continuous"/>
          <w:pgSz w:w="15840" w:h="12240" w:orient="landscape"/>
          <w:pgMar w:top="1440" w:right="1600" w:bottom="698" w:left="1560" w:header="708" w:footer="708" w:gutter="0"/>
          <w:cols w:num="2" w:space="280" w:equalWidth="0">
            <w:col w:w="1820" w:space="280"/>
            <w:col w:w="10580"/>
          </w:cols>
          <w:noEndnote/>
        </w:sectPr>
      </w:pPr>
    </w:p>
    <w:tbl>
      <w:tblPr>
        <w:tblW w:w="12980" w:type="dxa"/>
        <w:tblLayout w:type="fixed"/>
        <w:tblCellMar>
          <w:left w:w="0" w:type="dxa"/>
          <w:right w:w="0" w:type="dxa"/>
        </w:tblCellMar>
        <w:tblLook w:val="0000"/>
      </w:tblPr>
      <w:tblGrid>
        <w:gridCol w:w="2060"/>
        <w:gridCol w:w="2080"/>
        <w:gridCol w:w="1220"/>
        <w:gridCol w:w="2080"/>
        <w:gridCol w:w="1620"/>
        <w:gridCol w:w="1940"/>
        <w:gridCol w:w="880"/>
        <w:gridCol w:w="1100"/>
      </w:tblGrid>
      <w:tr w:rsidR="00F961AD" w:rsidRPr="00F169BB">
        <w:trPr>
          <w:trHeight w:val="234"/>
        </w:trPr>
        <w:tc>
          <w:tcPr>
            <w:tcW w:w="2060" w:type="dxa"/>
            <w:tcBorders>
              <w:top w:val="single" w:sz="8" w:space="0" w:color="FFC000"/>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34" w:lineRule="exact"/>
              <w:ind w:left="120"/>
              <w:rPr>
                <w:rFonts w:ascii="Times New Roman" w:hAnsi="Times New Roman"/>
                <w:sz w:val="24"/>
                <w:szCs w:val="24"/>
                <w:lang w:val="en-GB"/>
              </w:rPr>
            </w:pPr>
            <w:r w:rsidRPr="00F169BB">
              <w:rPr>
                <w:rFonts w:cs="Calibri"/>
                <w:b/>
                <w:bCs/>
                <w:sz w:val="20"/>
                <w:szCs w:val="20"/>
                <w:lang w:val="en-GB"/>
              </w:rPr>
              <w:t>Farmers’ Forum –</w:t>
            </w:r>
          </w:p>
        </w:tc>
        <w:tc>
          <w:tcPr>
            <w:tcW w:w="208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34" w:lineRule="exact"/>
              <w:ind w:left="160"/>
              <w:rPr>
                <w:rFonts w:ascii="Times New Roman" w:hAnsi="Times New Roman"/>
                <w:sz w:val="24"/>
                <w:szCs w:val="24"/>
                <w:lang w:val="en-GB"/>
              </w:rPr>
            </w:pPr>
            <w:r w:rsidRPr="00F169BB">
              <w:rPr>
                <w:rFonts w:cs="Calibri"/>
                <w:sz w:val="20"/>
                <w:szCs w:val="20"/>
                <w:lang w:val="en-GB"/>
              </w:rPr>
              <w:t>- Follow up on</w:t>
            </w:r>
          </w:p>
        </w:tc>
        <w:tc>
          <w:tcPr>
            <w:tcW w:w="122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34" w:lineRule="exact"/>
              <w:ind w:left="180"/>
              <w:rPr>
                <w:rFonts w:ascii="Times New Roman" w:hAnsi="Times New Roman"/>
                <w:sz w:val="24"/>
                <w:szCs w:val="24"/>
                <w:lang w:val="en-GB"/>
              </w:rPr>
            </w:pPr>
            <w:r w:rsidRPr="00F169BB">
              <w:rPr>
                <w:rFonts w:cs="Calibri"/>
                <w:sz w:val="20"/>
                <w:szCs w:val="20"/>
                <w:lang w:val="en-GB"/>
              </w:rPr>
              <w:t>End of</w:t>
            </w:r>
          </w:p>
        </w:tc>
        <w:tc>
          <w:tcPr>
            <w:tcW w:w="208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34" w:lineRule="exact"/>
              <w:ind w:left="160"/>
              <w:rPr>
                <w:rFonts w:ascii="Times New Roman" w:hAnsi="Times New Roman"/>
                <w:sz w:val="24"/>
                <w:szCs w:val="24"/>
                <w:lang w:val="en-GB"/>
              </w:rPr>
            </w:pPr>
            <w:r w:rsidRPr="00F169BB">
              <w:rPr>
                <w:rFonts w:cs="Calibri"/>
                <w:sz w:val="20"/>
                <w:szCs w:val="20"/>
                <w:lang w:val="en-GB"/>
              </w:rPr>
              <w:t>- Consolidation of</w:t>
            </w:r>
          </w:p>
        </w:tc>
        <w:tc>
          <w:tcPr>
            <w:tcW w:w="162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34" w:lineRule="exact"/>
              <w:ind w:left="140"/>
              <w:rPr>
                <w:rFonts w:ascii="Times New Roman" w:hAnsi="Times New Roman"/>
                <w:sz w:val="24"/>
                <w:szCs w:val="24"/>
                <w:lang w:val="en-GB"/>
              </w:rPr>
            </w:pPr>
            <w:r w:rsidRPr="00F169BB">
              <w:rPr>
                <w:rFonts w:cs="Calibri"/>
                <w:sz w:val="20"/>
                <w:szCs w:val="20"/>
                <w:lang w:val="en-GB"/>
              </w:rPr>
              <w:t>VSFB and</w:t>
            </w:r>
          </w:p>
        </w:tc>
        <w:tc>
          <w:tcPr>
            <w:tcW w:w="194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34" w:lineRule="exact"/>
              <w:ind w:left="200"/>
              <w:rPr>
                <w:rFonts w:ascii="Times New Roman" w:hAnsi="Times New Roman"/>
                <w:sz w:val="24"/>
                <w:szCs w:val="24"/>
                <w:lang w:val="en-GB"/>
              </w:rPr>
            </w:pPr>
            <w:r w:rsidRPr="00F169BB">
              <w:rPr>
                <w:rFonts w:cs="Calibri"/>
                <w:sz w:val="20"/>
                <w:szCs w:val="20"/>
                <w:lang w:val="en-GB"/>
              </w:rPr>
              <w:t>Statement, final</w:t>
            </w:r>
          </w:p>
        </w:tc>
        <w:tc>
          <w:tcPr>
            <w:tcW w:w="88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34" w:lineRule="exact"/>
              <w:ind w:left="100"/>
              <w:rPr>
                <w:rFonts w:ascii="Times New Roman" w:hAnsi="Times New Roman"/>
                <w:sz w:val="24"/>
                <w:szCs w:val="24"/>
                <w:lang w:val="en-GB"/>
              </w:rPr>
            </w:pPr>
            <w:r w:rsidRPr="00F169BB">
              <w:rPr>
                <w:rFonts w:cs="Calibri"/>
                <w:sz w:val="20"/>
                <w:szCs w:val="20"/>
                <w:lang w:val="en-GB"/>
              </w:rPr>
              <w:t>L &amp; A</w:t>
            </w:r>
          </w:p>
        </w:tc>
        <w:tc>
          <w:tcPr>
            <w:tcW w:w="1100" w:type="dxa"/>
            <w:tcBorders>
              <w:top w:val="single" w:sz="8" w:space="0" w:color="FFC000"/>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34" w:lineRule="exact"/>
              <w:ind w:left="360"/>
              <w:rPr>
                <w:rFonts w:ascii="Times New Roman" w:hAnsi="Times New Roman"/>
                <w:sz w:val="24"/>
                <w:szCs w:val="24"/>
                <w:lang w:val="en-GB"/>
              </w:rPr>
            </w:pPr>
            <w:r w:rsidRPr="00F169BB">
              <w:rPr>
                <w:rFonts w:cs="Calibri"/>
                <w:sz w:val="20"/>
                <w:szCs w:val="20"/>
                <w:lang w:val="en-GB"/>
              </w:rPr>
              <w:t>CC &amp;</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linked to IFAD</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pastoralism inputs in</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80"/>
              <w:rPr>
                <w:rFonts w:ascii="Times New Roman" w:hAnsi="Times New Roman"/>
                <w:sz w:val="24"/>
                <w:szCs w:val="24"/>
                <w:lang w:val="en-GB"/>
              </w:rPr>
            </w:pPr>
            <w:r w:rsidRPr="00F169BB">
              <w:rPr>
                <w:rFonts w:cs="Calibri"/>
                <w:sz w:val="20"/>
                <w:szCs w:val="20"/>
                <w:lang w:val="en-GB"/>
              </w:rPr>
              <w:t>February</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pastoralist value chain</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40"/>
              <w:rPr>
                <w:rFonts w:ascii="Times New Roman" w:hAnsi="Times New Roman"/>
                <w:sz w:val="24"/>
                <w:szCs w:val="24"/>
                <w:lang w:val="en-GB"/>
              </w:rPr>
            </w:pPr>
            <w:r w:rsidRPr="00F169BB">
              <w:rPr>
                <w:rFonts w:cs="Calibri"/>
                <w:sz w:val="20"/>
                <w:szCs w:val="20"/>
                <w:lang w:val="en-GB"/>
              </w:rPr>
              <w:t>COPACSO</w:t>
            </w: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00"/>
              <w:rPr>
                <w:rFonts w:ascii="Times New Roman" w:hAnsi="Times New Roman"/>
                <w:sz w:val="24"/>
                <w:szCs w:val="24"/>
                <w:lang w:val="en-GB"/>
              </w:rPr>
            </w:pPr>
            <w:r w:rsidRPr="00F169BB">
              <w:rPr>
                <w:rFonts w:cs="Calibri"/>
                <w:sz w:val="20"/>
                <w:szCs w:val="20"/>
                <w:lang w:val="en-GB"/>
              </w:rPr>
              <w:t>declaration, etc.</w:t>
            </w: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00"/>
              <w:rPr>
                <w:rFonts w:ascii="Times New Roman" w:hAnsi="Times New Roman"/>
                <w:sz w:val="24"/>
                <w:szCs w:val="24"/>
                <w:lang w:val="en-GB"/>
              </w:rPr>
            </w:pPr>
            <w:r w:rsidRPr="00F169BB">
              <w:rPr>
                <w:rFonts w:cs="Calibri"/>
                <w:sz w:val="20"/>
                <w:szCs w:val="20"/>
                <w:lang w:val="en-GB"/>
              </w:rPr>
              <w:t>K &amp; C</w:t>
            </w: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360"/>
              <w:rPr>
                <w:rFonts w:ascii="Times New Roman" w:hAnsi="Times New Roman"/>
                <w:sz w:val="24"/>
                <w:szCs w:val="24"/>
                <w:lang w:val="en-GB"/>
              </w:rPr>
            </w:pPr>
            <w:r w:rsidRPr="00F169BB">
              <w:rPr>
                <w:rFonts w:cs="Calibri"/>
                <w:sz w:val="20"/>
                <w:szCs w:val="20"/>
                <w:lang w:val="en-GB"/>
              </w:rPr>
              <w:t>Resil.</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(investing in</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Farmers</w:t>
            </w:r>
            <w:r w:rsidR="00863888" w:rsidRPr="00F169BB">
              <w:rPr>
                <w:rFonts w:cs="Calibri"/>
                <w:sz w:val="20"/>
                <w:szCs w:val="20"/>
                <w:lang w:val="en-GB"/>
              </w:rPr>
              <w:t>’</w:t>
            </w:r>
            <w:r w:rsidRPr="00F169BB">
              <w:rPr>
                <w:rFonts w:cs="Calibri"/>
                <w:sz w:val="20"/>
                <w:szCs w:val="20"/>
                <w:lang w:val="en-GB"/>
              </w:rPr>
              <w:t xml:space="preserve"> Forum</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80"/>
              <w:rPr>
                <w:rFonts w:ascii="Times New Roman" w:hAnsi="Times New Roman"/>
                <w:sz w:val="24"/>
                <w:szCs w:val="24"/>
                <w:lang w:val="en-GB"/>
              </w:rPr>
            </w:pPr>
            <w:r w:rsidRPr="00F169BB">
              <w:rPr>
                <w:rFonts w:cs="Calibri"/>
                <w:sz w:val="20"/>
                <w:szCs w:val="20"/>
                <w:lang w:val="en-GB"/>
              </w:rPr>
              <w:t>2017</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systems (analysis of</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360"/>
              <w:rPr>
                <w:rFonts w:ascii="Times New Roman" w:hAnsi="Times New Roman"/>
                <w:sz w:val="24"/>
                <w:szCs w:val="24"/>
                <w:lang w:val="en-GB"/>
              </w:rPr>
            </w:pPr>
            <w:r w:rsidRPr="00F169BB">
              <w:rPr>
                <w:rFonts w:cs="Calibri"/>
                <w:sz w:val="20"/>
                <w:szCs w:val="20"/>
                <w:lang w:val="en-GB"/>
              </w:rPr>
              <w:t>Land &amp;</w:t>
            </w: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b/>
                <w:bCs/>
                <w:sz w:val="20"/>
                <w:szCs w:val="20"/>
                <w:lang w:val="en-GB"/>
              </w:rPr>
              <w:t>agriculture through</w:t>
            </w:r>
          </w:p>
        </w:tc>
        <w:tc>
          <w:tcPr>
            <w:tcW w:w="208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42" w:lineRule="exact"/>
              <w:ind w:left="160"/>
              <w:rPr>
                <w:rFonts w:ascii="Times New Roman" w:hAnsi="Times New Roman"/>
                <w:sz w:val="24"/>
                <w:szCs w:val="24"/>
                <w:lang w:val="en-GB"/>
              </w:rPr>
            </w:pPr>
            <w:r>
              <w:rPr>
                <w:rFonts w:cs="Calibri"/>
                <w:sz w:val="20"/>
                <w:szCs w:val="20"/>
                <w:lang w:val="en-GB"/>
              </w:rPr>
              <w:t>- Special session</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entire system –</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2" w:lineRule="exact"/>
              <w:ind w:left="360"/>
              <w:rPr>
                <w:rFonts w:ascii="Times New Roman" w:hAnsi="Times New Roman"/>
                <w:sz w:val="24"/>
                <w:szCs w:val="24"/>
                <w:lang w:val="en-GB"/>
              </w:rPr>
            </w:pPr>
            <w:r w:rsidRPr="00F169BB">
              <w:rPr>
                <w:rFonts w:cs="Calibri"/>
                <w:sz w:val="20"/>
                <w:szCs w:val="20"/>
                <w:lang w:val="en-GB"/>
              </w:rPr>
              <w:t>NRM</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national</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held on pastoralism /</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pastoralist voice,</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governments)</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need to look at</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investments)</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863888"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O</w:t>
            </w:r>
            <w:r w:rsidR="00F961AD" w:rsidRPr="00F169BB">
              <w:rPr>
                <w:rFonts w:cs="Calibri"/>
                <w:sz w:val="20"/>
                <w:szCs w:val="20"/>
                <w:lang w:val="en-GB"/>
              </w:rPr>
              <w:t>utcome (check with</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863888" w:rsidP="009A448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WAMIP – m</w:t>
            </w:r>
            <w:r w:rsidR="009A448D">
              <w:rPr>
                <w:rFonts w:cs="Calibri"/>
                <w:sz w:val="20"/>
                <w:szCs w:val="20"/>
                <w:lang w:val="en-GB"/>
              </w:rPr>
              <w:t>eeting</w:t>
            </w:r>
            <w:r w:rsidR="00F961AD" w:rsidRPr="00F169BB">
              <w:rPr>
                <w:rFonts w:cs="Calibri"/>
                <w:sz w:val="20"/>
                <w:szCs w:val="20"/>
                <w:lang w:val="en-GB"/>
              </w:rPr>
              <w:t xml:space="preserve"> in</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Abdijan)</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30"/>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29" w:lineRule="exact"/>
              <w:ind w:left="120"/>
              <w:rPr>
                <w:rFonts w:ascii="Times New Roman" w:hAnsi="Times New Roman"/>
                <w:sz w:val="24"/>
                <w:szCs w:val="24"/>
                <w:lang w:val="en-GB"/>
              </w:rPr>
            </w:pPr>
            <w:r w:rsidRPr="00F169BB">
              <w:rPr>
                <w:rFonts w:cs="Calibri"/>
                <w:b/>
                <w:bCs/>
                <w:sz w:val="20"/>
                <w:szCs w:val="20"/>
                <w:lang w:val="en-GB"/>
              </w:rPr>
              <w:t>International Year o</w:t>
            </w:r>
            <w:r w:rsidR="00863888" w:rsidRPr="00F169BB">
              <w:rPr>
                <w:rFonts w:cs="Calibri"/>
                <w:b/>
                <w:bCs/>
                <w:sz w:val="20"/>
                <w:szCs w:val="20"/>
                <w:lang w:val="en-GB"/>
              </w:rPr>
              <w:t>f</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29" w:lineRule="exact"/>
              <w:ind w:left="160"/>
              <w:rPr>
                <w:rFonts w:ascii="Times New Roman" w:hAnsi="Times New Roman"/>
                <w:sz w:val="24"/>
                <w:szCs w:val="24"/>
                <w:lang w:val="en-GB"/>
              </w:rPr>
            </w:pPr>
            <w:r w:rsidRPr="00F169BB">
              <w:rPr>
                <w:rFonts w:cs="Calibri"/>
                <w:sz w:val="20"/>
                <w:szCs w:val="20"/>
                <w:lang w:val="en-GB"/>
              </w:rPr>
              <w:t>- Check timeline /</w:t>
            </w:r>
          </w:p>
        </w:tc>
        <w:tc>
          <w:tcPr>
            <w:tcW w:w="12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29" w:lineRule="exact"/>
              <w:ind w:left="180"/>
              <w:rPr>
                <w:rFonts w:ascii="Times New Roman" w:hAnsi="Times New Roman"/>
                <w:sz w:val="24"/>
                <w:szCs w:val="24"/>
                <w:lang w:val="en-GB"/>
              </w:rPr>
            </w:pPr>
            <w:r w:rsidRPr="00F169BB">
              <w:rPr>
                <w:rFonts w:cs="Calibri"/>
                <w:sz w:val="20"/>
                <w:szCs w:val="20"/>
                <w:lang w:val="en-GB"/>
              </w:rPr>
              <w:t>Depending</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29" w:lineRule="exact"/>
              <w:ind w:left="160"/>
              <w:rPr>
                <w:rFonts w:ascii="Times New Roman" w:hAnsi="Times New Roman"/>
                <w:sz w:val="24"/>
                <w:szCs w:val="24"/>
                <w:lang w:val="en-GB"/>
              </w:rPr>
            </w:pPr>
            <w:r w:rsidRPr="00F169BB">
              <w:rPr>
                <w:rFonts w:cs="Calibri"/>
                <w:sz w:val="20"/>
                <w:szCs w:val="20"/>
                <w:lang w:val="en-GB"/>
              </w:rPr>
              <w:t>- IYRP takes place</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29" w:lineRule="exact"/>
              <w:ind w:left="140"/>
              <w:rPr>
                <w:rFonts w:ascii="Times New Roman" w:hAnsi="Times New Roman"/>
                <w:sz w:val="24"/>
                <w:szCs w:val="24"/>
                <w:lang w:val="en-GB"/>
              </w:rPr>
            </w:pPr>
            <w:r w:rsidRPr="00F169BB">
              <w:rPr>
                <w:rFonts w:cs="Calibri"/>
                <w:sz w:val="20"/>
                <w:szCs w:val="20"/>
                <w:lang w:val="en-GB"/>
              </w:rPr>
              <w:t>- RECONCILE</w:t>
            </w: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29" w:lineRule="exact"/>
              <w:ind w:left="200"/>
              <w:rPr>
                <w:rFonts w:ascii="Times New Roman" w:hAnsi="Times New Roman"/>
                <w:sz w:val="24"/>
                <w:szCs w:val="24"/>
                <w:lang w:val="en-GB"/>
              </w:rPr>
            </w:pPr>
            <w:r w:rsidRPr="00F169BB">
              <w:rPr>
                <w:rFonts w:cs="Calibri"/>
                <w:sz w:val="20"/>
                <w:szCs w:val="20"/>
                <w:lang w:val="en-GB"/>
              </w:rPr>
              <w:t>Documents that are</w:t>
            </w: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29" w:lineRule="exact"/>
              <w:ind w:left="100"/>
              <w:rPr>
                <w:rFonts w:ascii="Times New Roman" w:hAnsi="Times New Roman"/>
                <w:sz w:val="24"/>
                <w:szCs w:val="24"/>
                <w:lang w:val="en-GB"/>
              </w:rPr>
            </w:pPr>
            <w:r w:rsidRPr="00F169BB">
              <w:rPr>
                <w:rFonts w:cs="Calibri"/>
                <w:sz w:val="20"/>
                <w:szCs w:val="20"/>
                <w:lang w:val="en-GB"/>
              </w:rPr>
              <w:t>L &amp; A</w:t>
            </w: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29" w:lineRule="exact"/>
              <w:ind w:left="360"/>
              <w:rPr>
                <w:rFonts w:ascii="Times New Roman" w:hAnsi="Times New Roman"/>
                <w:sz w:val="24"/>
                <w:szCs w:val="24"/>
                <w:lang w:val="en-GB"/>
              </w:rPr>
            </w:pPr>
            <w:r w:rsidRPr="00F169BB">
              <w:rPr>
                <w:rFonts w:cs="Calibri"/>
                <w:sz w:val="20"/>
                <w:szCs w:val="20"/>
                <w:lang w:val="en-GB"/>
              </w:rPr>
              <w:t>Land &amp;</w:t>
            </w: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b/>
                <w:bCs/>
                <w:sz w:val="20"/>
                <w:szCs w:val="20"/>
                <w:lang w:val="en-GB"/>
              </w:rPr>
              <w:t>Rangelands &amp;</w:t>
            </w:r>
          </w:p>
        </w:tc>
        <w:tc>
          <w:tcPr>
            <w:tcW w:w="208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42" w:lineRule="exact"/>
              <w:ind w:left="160"/>
              <w:rPr>
                <w:rFonts w:ascii="Times New Roman" w:hAnsi="Times New Roman"/>
                <w:sz w:val="24"/>
                <w:szCs w:val="24"/>
                <w:lang w:val="en-GB"/>
              </w:rPr>
            </w:pPr>
            <w:r>
              <w:rPr>
                <w:rFonts w:cs="Calibri"/>
                <w:sz w:val="20"/>
                <w:szCs w:val="20"/>
                <w:lang w:val="en-GB"/>
              </w:rPr>
              <w:t>p</w:t>
            </w:r>
            <w:r w:rsidR="00F961AD" w:rsidRPr="00F169BB">
              <w:rPr>
                <w:rFonts w:cs="Calibri"/>
                <w:sz w:val="20"/>
                <w:szCs w:val="20"/>
                <w:lang w:val="en-GB"/>
              </w:rPr>
              <w:t>rocedure</w:t>
            </w:r>
          </w:p>
        </w:tc>
        <w:tc>
          <w:tcPr>
            <w:tcW w:w="122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42" w:lineRule="exact"/>
              <w:ind w:left="180"/>
              <w:rPr>
                <w:rFonts w:ascii="Times New Roman" w:hAnsi="Times New Roman"/>
                <w:sz w:val="24"/>
                <w:szCs w:val="24"/>
                <w:lang w:val="en-GB"/>
              </w:rPr>
            </w:pPr>
            <w:r>
              <w:rPr>
                <w:rFonts w:cs="Calibri"/>
                <w:sz w:val="20"/>
                <w:szCs w:val="20"/>
                <w:lang w:val="en-GB"/>
              </w:rPr>
              <w:t>on timeline</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1,2,3 take place</w:t>
            </w: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40"/>
              <w:rPr>
                <w:rFonts w:ascii="Times New Roman" w:hAnsi="Times New Roman"/>
                <w:sz w:val="24"/>
                <w:szCs w:val="24"/>
                <w:lang w:val="en-GB"/>
              </w:rPr>
            </w:pPr>
            <w:r w:rsidRPr="00F169BB">
              <w:rPr>
                <w:rFonts w:cs="Calibri"/>
                <w:sz w:val="20"/>
                <w:szCs w:val="20"/>
                <w:lang w:val="en-GB"/>
              </w:rPr>
              <w:t>- James Bennett</w:t>
            </w: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200"/>
              <w:rPr>
                <w:rFonts w:ascii="Times New Roman" w:hAnsi="Times New Roman"/>
                <w:sz w:val="24"/>
                <w:szCs w:val="24"/>
                <w:lang w:val="en-GB"/>
              </w:rPr>
            </w:pPr>
            <w:r w:rsidRPr="00F169BB">
              <w:rPr>
                <w:rFonts w:cs="Calibri"/>
                <w:sz w:val="20"/>
                <w:szCs w:val="20"/>
                <w:lang w:val="en-GB"/>
              </w:rPr>
              <w:t>being circulated,</w:t>
            </w: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00"/>
              <w:rPr>
                <w:rFonts w:ascii="Times New Roman" w:hAnsi="Times New Roman"/>
                <w:sz w:val="24"/>
                <w:szCs w:val="24"/>
                <w:lang w:val="en-GB"/>
              </w:rPr>
            </w:pPr>
            <w:r w:rsidRPr="00F169BB">
              <w:rPr>
                <w:rFonts w:cs="Calibri"/>
                <w:sz w:val="20"/>
                <w:szCs w:val="20"/>
                <w:lang w:val="en-GB"/>
              </w:rPr>
              <w:t>K &amp; C</w:t>
            </w: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2" w:lineRule="exact"/>
              <w:ind w:left="360"/>
              <w:rPr>
                <w:rFonts w:ascii="Times New Roman" w:hAnsi="Times New Roman"/>
                <w:sz w:val="24"/>
                <w:szCs w:val="24"/>
                <w:lang w:val="en-GB"/>
              </w:rPr>
            </w:pPr>
            <w:r w:rsidRPr="00F169BB">
              <w:rPr>
                <w:rFonts w:cs="Calibri"/>
                <w:sz w:val="20"/>
                <w:szCs w:val="20"/>
                <w:lang w:val="en-GB"/>
              </w:rPr>
              <w:t>NRM</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863888"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Pastoralists</w:t>
            </w:r>
            <w:r w:rsidR="00F961AD" w:rsidRPr="00F169BB">
              <w:rPr>
                <w:rFonts w:cs="Calibri"/>
                <w:b/>
                <w:bCs/>
                <w:sz w:val="20"/>
                <w:szCs w:val="20"/>
                <w:lang w:val="en-GB"/>
              </w:rPr>
              <w:t xml:space="preserve"> (to</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220" w:type="dxa"/>
            <w:tcBorders>
              <w:top w:val="nil"/>
              <w:left w:val="nil"/>
              <w:bottom w:val="nil"/>
              <w:right w:val="nil"/>
            </w:tcBorders>
            <w:vAlign w:val="bottom"/>
          </w:tcPr>
          <w:p w:rsidR="00F961AD" w:rsidRPr="00F169BB" w:rsidRDefault="009A448D" w:rsidP="00F961AD">
            <w:pPr>
              <w:widowControl w:val="0"/>
              <w:autoSpaceDE w:val="0"/>
              <w:autoSpaceDN w:val="0"/>
              <w:adjustRightInd w:val="0"/>
              <w:spacing w:after="0" w:line="240" w:lineRule="auto"/>
              <w:ind w:left="180"/>
              <w:rPr>
                <w:rFonts w:ascii="Times New Roman" w:hAnsi="Times New Roman"/>
                <w:sz w:val="24"/>
                <w:szCs w:val="24"/>
                <w:lang w:val="en-GB"/>
              </w:rPr>
            </w:pPr>
            <w:r w:rsidRPr="00F169BB">
              <w:rPr>
                <w:rFonts w:cs="Calibri"/>
                <w:sz w:val="20"/>
                <w:szCs w:val="20"/>
                <w:lang w:val="en-GB"/>
              </w:rPr>
              <w:t>James will</w:t>
            </w:r>
          </w:p>
        </w:tc>
        <w:tc>
          <w:tcPr>
            <w:tcW w:w="20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62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40"/>
              <w:rPr>
                <w:rFonts w:ascii="Times New Roman" w:hAnsi="Times New Roman"/>
                <w:sz w:val="24"/>
                <w:szCs w:val="24"/>
                <w:lang w:val="en-GB"/>
              </w:rPr>
            </w:pPr>
            <w:r w:rsidRPr="00F169BB">
              <w:rPr>
                <w:rFonts w:cs="Calibri"/>
                <w:sz w:val="20"/>
                <w:szCs w:val="20"/>
                <w:lang w:val="en-GB"/>
              </w:rPr>
              <w:t>(Coventry U)</w:t>
            </w:r>
          </w:p>
        </w:tc>
        <w:tc>
          <w:tcPr>
            <w:tcW w:w="19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200"/>
              <w:rPr>
                <w:rFonts w:ascii="Times New Roman" w:hAnsi="Times New Roman"/>
                <w:sz w:val="24"/>
                <w:szCs w:val="24"/>
                <w:lang w:val="en-GB"/>
              </w:rPr>
            </w:pPr>
            <w:r w:rsidRPr="00F169BB">
              <w:rPr>
                <w:rFonts w:cs="Calibri"/>
                <w:sz w:val="20"/>
                <w:szCs w:val="20"/>
                <w:lang w:val="en-GB"/>
              </w:rPr>
              <w:t>mailing group on</w:t>
            </w:r>
          </w:p>
        </w:tc>
        <w:tc>
          <w:tcPr>
            <w:tcW w:w="88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360"/>
              <w:rPr>
                <w:rFonts w:ascii="Times New Roman" w:hAnsi="Times New Roman"/>
                <w:sz w:val="24"/>
                <w:szCs w:val="24"/>
                <w:lang w:val="en-GB"/>
              </w:rPr>
            </w:pPr>
            <w:r w:rsidRPr="00F169BB">
              <w:rPr>
                <w:rFonts w:cs="Calibri"/>
                <w:sz w:val="20"/>
                <w:szCs w:val="20"/>
                <w:lang w:val="en-GB"/>
              </w:rPr>
              <w:t>CC &amp;</w:t>
            </w:r>
          </w:p>
        </w:tc>
      </w:tr>
      <w:tr w:rsidR="00F961AD" w:rsidRPr="00F169BB">
        <w:trPr>
          <w:trHeight w:val="251"/>
        </w:trPr>
        <w:tc>
          <w:tcPr>
            <w:tcW w:w="2060" w:type="dxa"/>
            <w:tcBorders>
              <w:top w:val="nil"/>
              <w:left w:val="single" w:sz="8" w:space="0" w:color="FFC000"/>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strengthen</w:t>
            </w:r>
          </w:p>
        </w:tc>
        <w:tc>
          <w:tcPr>
            <w:tcW w:w="208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220" w:type="dxa"/>
            <w:tcBorders>
              <w:top w:val="nil"/>
              <w:left w:val="nil"/>
              <w:bottom w:val="single" w:sz="8" w:space="0" w:color="FFC000"/>
              <w:right w:val="nil"/>
            </w:tcBorders>
            <w:vAlign w:val="bottom"/>
          </w:tcPr>
          <w:p w:rsidR="00F961AD" w:rsidRPr="00F169BB" w:rsidRDefault="009A448D" w:rsidP="00F961AD">
            <w:pPr>
              <w:widowControl w:val="0"/>
              <w:autoSpaceDE w:val="0"/>
              <w:autoSpaceDN w:val="0"/>
              <w:adjustRightInd w:val="0"/>
              <w:spacing w:after="0" w:line="240" w:lineRule="auto"/>
              <w:ind w:left="180"/>
              <w:rPr>
                <w:rFonts w:ascii="Times New Roman" w:hAnsi="Times New Roman"/>
                <w:sz w:val="24"/>
                <w:szCs w:val="24"/>
                <w:lang w:val="en-GB"/>
              </w:rPr>
            </w:pPr>
            <w:r>
              <w:rPr>
                <w:rFonts w:cs="Calibri"/>
                <w:sz w:val="20"/>
                <w:szCs w:val="20"/>
                <w:lang w:val="en-GB"/>
              </w:rPr>
              <w:t>m</w:t>
            </w:r>
            <w:r w:rsidRPr="00F169BB">
              <w:rPr>
                <w:rFonts w:cs="Calibri"/>
                <w:sz w:val="20"/>
                <w:szCs w:val="20"/>
                <w:lang w:val="en-GB"/>
              </w:rPr>
              <w:t>ake</w:t>
            </w:r>
            <w:r>
              <w:rPr>
                <w:rFonts w:cs="Calibri"/>
                <w:sz w:val="20"/>
                <w:szCs w:val="20"/>
                <w:lang w:val="en-GB"/>
              </w:rPr>
              <w:t xml:space="preserve"> avail-</w:t>
            </w:r>
          </w:p>
        </w:tc>
        <w:tc>
          <w:tcPr>
            <w:tcW w:w="208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62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94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ind w:left="200"/>
              <w:rPr>
                <w:rFonts w:ascii="Times New Roman" w:hAnsi="Times New Roman"/>
                <w:sz w:val="24"/>
                <w:szCs w:val="24"/>
                <w:lang w:val="en-GB"/>
              </w:rPr>
            </w:pPr>
            <w:r w:rsidRPr="00F169BB">
              <w:rPr>
                <w:rFonts w:cs="Calibri"/>
                <w:sz w:val="20"/>
                <w:szCs w:val="20"/>
                <w:lang w:val="en-GB"/>
              </w:rPr>
              <w:t>IYRP</w:t>
            </w:r>
          </w:p>
        </w:tc>
        <w:tc>
          <w:tcPr>
            <w:tcW w:w="88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1100" w:type="dxa"/>
            <w:tcBorders>
              <w:top w:val="nil"/>
              <w:left w:val="nil"/>
              <w:bottom w:val="single" w:sz="8" w:space="0" w:color="FFC000"/>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360"/>
              <w:rPr>
                <w:rFonts w:ascii="Times New Roman" w:hAnsi="Times New Roman"/>
                <w:sz w:val="24"/>
                <w:szCs w:val="24"/>
                <w:lang w:val="en-GB"/>
              </w:rPr>
            </w:pPr>
            <w:r w:rsidRPr="00F169BB">
              <w:rPr>
                <w:rFonts w:cs="Calibri"/>
                <w:sz w:val="20"/>
                <w:szCs w:val="20"/>
                <w:lang w:val="en-GB"/>
              </w:rPr>
              <w:t>Resil.</w:t>
            </w:r>
          </w:p>
        </w:tc>
      </w:tr>
    </w:tbl>
    <w:p w:rsidR="00F961AD" w:rsidRPr="00F169BB" w:rsidRDefault="00631605" w:rsidP="00F961AD">
      <w:pPr>
        <w:widowControl w:val="0"/>
        <w:autoSpaceDE w:val="0"/>
        <w:autoSpaceDN w:val="0"/>
        <w:adjustRightInd w:val="0"/>
        <w:spacing w:after="0" w:line="276" w:lineRule="exact"/>
        <w:rPr>
          <w:rFonts w:ascii="Times New Roman" w:hAnsi="Times New Roman"/>
          <w:sz w:val="24"/>
          <w:szCs w:val="24"/>
          <w:lang w:val="en-GB"/>
        </w:rPr>
      </w:pPr>
      <w:r w:rsidRPr="00631605">
        <w:rPr>
          <w:noProof/>
          <w:lang w:val="en-GB"/>
        </w:rPr>
        <w:pict>
          <v:line id="Line 11" o:spid="_x0000_s1028"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2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" o:allowincell="f" strokeweight=".72pt"/>
        </w:pict>
      </w:r>
    </w:p>
    <w:p w:rsidR="00F961AD" w:rsidRPr="00F169BB" w:rsidRDefault="00F961AD" w:rsidP="00F961AD">
      <w:pPr>
        <w:widowControl w:val="0"/>
        <w:numPr>
          <w:ilvl w:val="0"/>
          <w:numId w:val="1"/>
        </w:numPr>
        <w:tabs>
          <w:tab w:val="num" w:pos="120"/>
        </w:tabs>
        <w:overflowPunct w:val="0"/>
        <w:autoSpaceDE w:val="0"/>
        <w:autoSpaceDN w:val="0"/>
        <w:adjustRightInd w:val="0"/>
        <w:spacing w:after="0" w:line="240" w:lineRule="auto"/>
        <w:ind w:left="120" w:hanging="120"/>
        <w:jc w:val="both"/>
        <w:rPr>
          <w:rFonts w:cs="Calibri"/>
          <w:sz w:val="18"/>
          <w:szCs w:val="18"/>
          <w:vertAlign w:val="superscript"/>
          <w:lang w:val="en-GB"/>
        </w:rPr>
      </w:pPr>
      <w:r w:rsidRPr="00F169BB">
        <w:rPr>
          <w:rFonts w:cs="Calibri"/>
          <w:sz w:val="18"/>
          <w:szCs w:val="18"/>
          <w:lang w:val="en-GB"/>
        </w:rPr>
        <w:t xml:space="preserve">1 Lobbying and advocacy </w:t>
      </w:r>
    </w:p>
    <w:p w:rsidR="00F961AD" w:rsidRPr="00F169BB" w:rsidRDefault="00F961AD" w:rsidP="00F961AD">
      <w:pPr>
        <w:widowControl w:val="0"/>
        <w:autoSpaceDE w:val="0"/>
        <w:autoSpaceDN w:val="0"/>
        <w:adjustRightInd w:val="0"/>
        <w:spacing w:after="0" w:line="45" w:lineRule="exact"/>
        <w:rPr>
          <w:rFonts w:cs="Calibri"/>
          <w:sz w:val="18"/>
          <w:szCs w:val="18"/>
          <w:vertAlign w:val="superscript"/>
          <w:lang w:val="en-GB"/>
        </w:rPr>
      </w:pPr>
    </w:p>
    <w:p w:rsidR="00F961AD" w:rsidRPr="00F169BB" w:rsidRDefault="00F961AD" w:rsidP="00F961AD">
      <w:pPr>
        <w:widowControl w:val="0"/>
        <w:numPr>
          <w:ilvl w:val="0"/>
          <w:numId w:val="1"/>
        </w:numPr>
        <w:tabs>
          <w:tab w:val="clear" w:pos="720"/>
          <w:tab w:val="num" w:pos="120"/>
        </w:tabs>
        <w:overflowPunct w:val="0"/>
        <w:autoSpaceDE w:val="0"/>
        <w:autoSpaceDN w:val="0"/>
        <w:adjustRightInd w:val="0"/>
        <w:spacing w:after="0" w:line="194" w:lineRule="auto"/>
        <w:ind w:left="120" w:hanging="120"/>
        <w:jc w:val="both"/>
        <w:rPr>
          <w:rFonts w:cs="Calibri"/>
          <w:sz w:val="18"/>
          <w:szCs w:val="18"/>
          <w:vertAlign w:val="superscript"/>
          <w:lang w:val="en-GB"/>
        </w:rPr>
      </w:pPr>
      <w:r w:rsidRPr="00F169BB">
        <w:rPr>
          <w:rFonts w:cs="Calibri"/>
          <w:sz w:val="18"/>
          <w:szCs w:val="18"/>
          <w:lang w:val="en-GB"/>
        </w:rPr>
        <w:t xml:space="preserve">2 Knowledge Management and Communication </w:t>
      </w:r>
    </w:p>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sectPr w:rsidR="00F961AD" w:rsidRPr="00F169BB">
          <w:type w:val="continuous"/>
          <w:pgSz w:w="15840" w:h="12240" w:orient="landscape"/>
          <w:pgMar w:top="1440" w:right="1440" w:bottom="698" w:left="1440" w:header="708" w:footer="708" w:gutter="0"/>
          <w:cols w:space="280" w:equalWidth="0">
            <w:col w:w="12960"/>
          </w:cols>
          <w:noEndnote/>
        </w:sectPr>
      </w:pPr>
    </w:p>
    <w:tbl>
      <w:tblPr>
        <w:tblW w:w="0" w:type="auto"/>
        <w:tblInd w:w="-30" w:type="dxa"/>
        <w:tblLayout w:type="fixed"/>
        <w:tblCellMar>
          <w:left w:w="0" w:type="dxa"/>
          <w:right w:w="0" w:type="dxa"/>
        </w:tblCellMar>
        <w:tblLook w:val="0000"/>
      </w:tblPr>
      <w:tblGrid>
        <w:gridCol w:w="2100"/>
        <w:gridCol w:w="2120"/>
        <w:gridCol w:w="20"/>
        <w:gridCol w:w="1160"/>
        <w:gridCol w:w="2040"/>
        <w:gridCol w:w="1660"/>
        <w:gridCol w:w="1880"/>
        <w:gridCol w:w="1080"/>
        <w:gridCol w:w="900"/>
      </w:tblGrid>
      <w:tr w:rsidR="009A448D" w:rsidRPr="00F169BB">
        <w:trPr>
          <w:trHeight w:val="247"/>
        </w:trPr>
        <w:tc>
          <w:tcPr>
            <w:tcW w:w="2100" w:type="dxa"/>
            <w:tcBorders>
              <w:top w:val="single" w:sz="8" w:space="0" w:color="FFC000"/>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international debates</w:t>
            </w:r>
          </w:p>
        </w:tc>
        <w:tc>
          <w:tcPr>
            <w:tcW w:w="2120" w:type="dxa"/>
            <w:tcBorders>
              <w:top w:val="single" w:sz="8" w:space="0" w:color="FFC000"/>
              <w:left w:val="nil"/>
              <w:bottom w:val="nil"/>
              <w:right w:val="nil"/>
            </w:tcBorders>
            <w:vAlign w:val="bottom"/>
          </w:tcPr>
          <w:p w:rsidR="009A448D" w:rsidRPr="00F169BB" w:rsidRDefault="009A448D" w:rsidP="009A448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 xml:space="preserve">(Ann and Ken </w:t>
            </w:r>
            <w:r>
              <w:rPr>
                <w:rFonts w:cs="Calibri"/>
                <w:sz w:val="20"/>
                <w:szCs w:val="20"/>
                <w:lang w:val="en-GB"/>
              </w:rPr>
              <w:t>already</w:t>
            </w:r>
          </w:p>
        </w:tc>
        <w:tc>
          <w:tcPr>
            <w:tcW w:w="20" w:type="dxa"/>
            <w:tcBorders>
              <w:top w:val="single" w:sz="8" w:space="0" w:color="FFC000"/>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single" w:sz="8" w:space="0" w:color="FFC000"/>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80"/>
              <w:rPr>
                <w:rFonts w:ascii="Times New Roman" w:hAnsi="Times New Roman"/>
                <w:sz w:val="24"/>
                <w:szCs w:val="24"/>
                <w:lang w:val="en-GB"/>
              </w:rPr>
            </w:pPr>
            <w:r>
              <w:rPr>
                <w:rFonts w:cs="Calibri"/>
                <w:sz w:val="20"/>
                <w:szCs w:val="20"/>
                <w:lang w:val="en-GB"/>
              </w:rPr>
              <w:t xml:space="preserve">able </w:t>
            </w:r>
            <w:r w:rsidRPr="00F169BB">
              <w:rPr>
                <w:rFonts w:cs="Calibri"/>
                <w:sz w:val="20"/>
                <w:szCs w:val="20"/>
                <w:lang w:val="en-GB"/>
              </w:rPr>
              <w:t>(more</w:t>
            </w:r>
          </w:p>
        </w:tc>
        <w:tc>
          <w:tcPr>
            <w:tcW w:w="2040" w:type="dxa"/>
            <w:tcBorders>
              <w:top w:val="single" w:sz="8" w:space="0" w:color="FFC000"/>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single" w:sz="8" w:space="0" w:color="FFC000"/>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40"/>
              <w:rPr>
                <w:rFonts w:ascii="Times New Roman" w:hAnsi="Times New Roman"/>
                <w:sz w:val="24"/>
                <w:szCs w:val="24"/>
                <w:lang w:val="en-GB"/>
              </w:rPr>
            </w:pPr>
            <w:r w:rsidRPr="00F169BB">
              <w:rPr>
                <w:rFonts w:cs="Calibri"/>
                <w:sz w:val="20"/>
                <w:szCs w:val="20"/>
                <w:lang w:val="en-GB"/>
              </w:rPr>
              <w:t>- FAO Pastoralist</w:t>
            </w:r>
          </w:p>
        </w:tc>
        <w:tc>
          <w:tcPr>
            <w:tcW w:w="1880" w:type="dxa"/>
            <w:tcBorders>
              <w:top w:val="single" w:sz="8" w:space="0" w:color="FFC000"/>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single" w:sz="8" w:space="0" w:color="FFC000"/>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single" w:sz="8" w:space="0" w:color="FFC000"/>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&amp; policies on</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in mailing list</w:t>
            </w:r>
            <w:r>
              <w:rPr>
                <w:rFonts w:cs="Calibri"/>
                <w:sz w:val="20"/>
                <w:szCs w:val="20"/>
                <w:lang w:val="en-GB"/>
              </w:rPr>
              <w:t xml:space="preserve"> on topic)</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80"/>
              <w:rPr>
                <w:rFonts w:ascii="Times New Roman" w:hAnsi="Times New Roman"/>
                <w:sz w:val="24"/>
                <w:szCs w:val="24"/>
                <w:lang w:val="en-GB"/>
              </w:rPr>
            </w:pPr>
            <w:r>
              <w:rPr>
                <w:rFonts w:cs="Calibri"/>
                <w:sz w:val="20"/>
                <w:szCs w:val="20"/>
                <w:lang w:val="en-GB"/>
              </w:rPr>
              <w:t>c</w:t>
            </w:r>
            <w:r w:rsidRPr="00F169BB">
              <w:rPr>
                <w:rFonts w:cs="Calibri"/>
                <w:sz w:val="20"/>
                <w:szCs w:val="20"/>
                <w:lang w:val="en-GB"/>
              </w:rPr>
              <w:t>larity</w:t>
            </w:r>
            <w:r>
              <w:rPr>
                <w:rFonts w:cs="Calibri"/>
                <w:sz w:val="20"/>
                <w:szCs w:val="20"/>
                <w:lang w:val="en-GB"/>
              </w:rPr>
              <w:t xml:space="preserve"> be-</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40"/>
              <w:rPr>
                <w:rFonts w:ascii="Times New Roman" w:hAnsi="Times New Roman"/>
                <w:sz w:val="24"/>
                <w:szCs w:val="24"/>
                <w:lang w:val="en-GB"/>
              </w:rPr>
            </w:pPr>
            <w:r w:rsidRPr="00F169BB">
              <w:rPr>
                <w:rFonts w:cs="Calibri"/>
                <w:sz w:val="20"/>
                <w:szCs w:val="20"/>
                <w:lang w:val="en-GB"/>
              </w:rPr>
              <w:t>Knowledge Hub</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pastoralism)</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 Develop joint</w:t>
            </w:r>
            <w:r>
              <w:rPr>
                <w:rFonts w:cs="Calibri"/>
                <w:sz w:val="20"/>
                <w:szCs w:val="20"/>
                <w:lang w:val="en-GB"/>
              </w:rPr>
              <w:t xml:space="preserve"> state-</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80"/>
              <w:rPr>
                <w:rFonts w:ascii="Times New Roman" w:hAnsi="Times New Roman"/>
                <w:sz w:val="24"/>
                <w:szCs w:val="24"/>
                <w:lang w:val="en-GB"/>
              </w:rPr>
            </w:pPr>
            <w:r w:rsidRPr="00F169BB">
              <w:rPr>
                <w:rFonts w:cs="Calibri"/>
                <w:sz w:val="20"/>
                <w:szCs w:val="20"/>
                <w:lang w:val="en-GB"/>
              </w:rPr>
              <w:t>fore end</w:t>
            </w:r>
            <w:r>
              <w:rPr>
                <w:rFonts w:cs="Calibri"/>
                <w:sz w:val="20"/>
                <w:szCs w:val="20"/>
                <w:lang w:val="en-GB"/>
              </w:rPr>
              <w:t xml:space="preserve"> of</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2"/>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Pr>
                <w:rFonts w:cs="Calibri"/>
                <w:sz w:val="20"/>
                <w:szCs w:val="20"/>
                <w:lang w:val="en-GB"/>
              </w:rPr>
              <w:t>ment as CELEP</w:t>
            </w:r>
            <w:r w:rsidRPr="00F169BB">
              <w:rPr>
                <w:rFonts w:cs="Calibri"/>
                <w:sz w:val="20"/>
                <w:szCs w:val="20"/>
                <w:lang w:val="en-GB"/>
              </w:rPr>
              <w:t xml:space="preserve"> to</w:t>
            </w:r>
            <w:r>
              <w:rPr>
                <w:rFonts w:cs="Calibri"/>
                <w:sz w:val="20"/>
                <w:szCs w:val="20"/>
                <w:lang w:val="en-GB"/>
              </w:rPr>
              <w:t xml:space="preserve"> be</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80"/>
              <w:rPr>
                <w:rFonts w:ascii="Times New Roman" w:hAnsi="Times New Roman"/>
                <w:sz w:val="24"/>
                <w:szCs w:val="24"/>
                <w:lang w:val="en-GB"/>
              </w:rPr>
            </w:pPr>
            <w:r w:rsidRPr="00F169BB">
              <w:rPr>
                <w:rFonts w:cs="Calibri"/>
                <w:sz w:val="20"/>
                <w:szCs w:val="20"/>
                <w:lang w:val="en-GB"/>
              </w:rPr>
              <w:t>Nov –</w:t>
            </w:r>
            <w:r>
              <w:rPr>
                <w:rFonts w:cs="Calibri"/>
                <w:sz w:val="20"/>
                <w:szCs w:val="20"/>
                <w:lang w:val="en-GB"/>
              </w:rPr>
              <w:t xml:space="preserve"> Ken</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used by all</w:t>
            </w:r>
            <w:r>
              <w:rPr>
                <w:rFonts w:cs="Calibri"/>
                <w:sz w:val="20"/>
                <w:szCs w:val="20"/>
                <w:lang w:val="en-GB"/>
              </w:rPr>
              <w:t xml:space="preserve"> members &amp;</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80"/>
              <w:rPr>
                <w:rFonts w:ascii="Times New Roman" w:hAnsi="Times New Roman"/>
                <w:sz w:val="24"/>
                <w:szCs w:val="24"/>
                <w:lang w:val="en-GB"/>
              </w:rPr>
            </w:pPr>
            <w:r w:rsidRPr="00F169BB">
              <w:rPr>
                <w:rFonts w:cs="Calibri"/>
                <w:sz w:val="20"/>
                <w:szCs w:val="20"/>
                <w:lang w:val="en-GB"/>
              </w:rPr>
              <w:t>Follows</w:t>
            </w:r>
            <w:r>
              <w:rPr>
                <w:rFonts w:cs="Calibri"/>
                <w:sz w:val="20"/>
                <w:szCs w:val="20"/>
                <w:lang w:val="en-GB"/>
              </w:rPr>
              <w:t xml:space="preserve"> up</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Pr>
                <w:rFonts w:cs="Calibri"/>
                <w:sz w:val="20"/>
                <w:szCs w:val="20"/>
                <w:lang w:val="en-GB"/>
              </w:rPr>
              <w:t>partners, in European &amp;</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80"/>
              <w:rPr>
                <w:rFonts w:ascii="Times New Roman" w:hAnsi="Times New Roman"/>
                <w:sz w:val="24"/>
                <w:szCs w:val="24"/>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African countries (1)</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80"/>
              <w:rPr>
                <w:rFonts w:ascii="Times New Roman" w:hAnsi="Times New Roman"/>
                <w:sz w:val="24"/>
                <w:szCs w:val="24"/>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2"/>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 Collaborate with ILC,</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80"/>
              <w:rPr>
                <w:rFonts w:ascii="Times New Roman" w:hAnsi="Times New Roman"/>
                <w:sz w:val="24"/>
                <w:szCs w:val="24"/>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2"/>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ILRI</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 Collaborate with</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IUCN, WISP (global)</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9A448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 Make inventory of</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2"/>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promising entry points</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at national level</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Pr>
                <w:rFonts w:cs="Calibri"/>
                <w:sz w:val="20"/>
                <w:szCs w:val="20"/>
                <w:lang w:val="en-GB"/>
              </w:rPr>
              <w:t>t</w:t>
            </w:r>
            <w:r w:rsidRPr="00F169BB">
              <w:rPr>
                <w:rFonts w:cs="Calibri"/>
                <w:sz w:val="20"/>
                <w:szCs w:val="20"/>
                <w:lang w:val="en-GB"/>
              </w:rPr>
              <w:t>hrough CELEP</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3"/>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members (2)</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Follow-up meeting</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51"/>
        </w:trPr>
        <w:tc>
          <w:tcPr>
            <w:tcW w:w="2100" w:type="dxa"/>
            <w:tcBorders>
              <w:top w:val="nil"/>
              <w:left w:val="single" w:sz="8" w:space="0" w:color="FFC000"/>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single" w:sz="8" w:space="0" w:color="FFC000"/>
              <w:right w:val="nil"/>
            </w:tcBorders>
            <w:vAlign w:val="bottom"/>
          </w:tcPr>
          <w:p w:rsidR="009A448D" w:rsidRPr="00F169BB" w:rsidRDefault="009A448D" w:rsidP="009A448D">
            <w:pPr>
              <w:widowControl w:val="0"/>
              <w:autoSpaceDE w:val="0"/>
              <w:autoSpaceDN w:val="0"/>
              <w:adjustRightInd w:val="0"/>
              <w:spacing w:after="0" w:line="240" w:lineRule="auto"/>
              <w:ind w:left="120"/>
              <w:rPr>
                <w:rFonts w:ascii="Times New Roman" w:hAnsi="Times New Roman"/>
                <w:sz w:val="24"/>
                <w:szCs w:val="24"/>
                <w:lang w:val="en-GB"/>
              </w:rPr>
            </w:pPr>
            <w:r>
              <w:rPr>
                <w:rFonts w:cs="Calibri"/>
                <w:sz w:val="20"/>
                <w:szCs w:val="20"/>
                <w:lang w:val="en-GB"/>
              </w:rPr>
              <w:t>(Skype): Europe &amp;</w:t>
            </w:r>
            <w:r w:rsidRPr="00F169BB">
              <w:rPr>
                <w:rFonts w:cs="Calibri"/>
                <w:sz w:val="20"/>
                <w:szCs w:val="20"/>
                <w:lang w:val="en-GB"/>
              </w:rPr>
              <w:t xml:space="preserve"> EA (3)</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66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single" w:sz="8" w:space="0" w:color="FFC000"/>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38"/>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b/>
                <w:bCs/>
                <w:sz w:val="20"/>
                <w:szCs w:val="20"/>
                <w:lang w:val="en-GB"/>
              </w:rPr>
              <w:t>World Bank</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 CELEP’s possible</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0"/>
                <w:szCs w:val="20"/>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80"/>
              <w:rPr>
                <w:rFonts w:ascii="Times New Roman" w:hAnsi="Times New Roman"/>
                <w:sz w:val="24"/>
                <w:szCs w:val="24"/>
                <w:lang w:val="en-GB"/>
              </w:rPr>
            </w:pPr>
            <w:r w:rsidRPr="00F169BB">
              <w:rPr>
                <w:rFonts w:cs="Calibri"/>
                <w:sz w:val="20"/>
                <w:szCs w:val="20"/>
                <w:lang w:val="en-GB"/>
              </w:rPr>
              <w:t>March</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 Edward writes</w:t>
            </w:r>
            <w:r>
              <w:rPr>
                <w:rFonts w:cs="Calibri"/>
                <w:sz w:val="20"/>
                <w:szCs w:val="20"/>
                <w:lang w:val="en-GB"/>
              </w:rPr>
              <w:t xml:space="preserve"> ab-</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40"/>
              <w:rPr>
                <w:rFonts w:ascii="Times New Roman" w:hAnsi="Times New Roman"/>
                <w:sz w:val="24"/>
                <w:szCs w:val="24"/>
                <w:lang w:val="en-GB"/>
              </w:rPr>
            </w:pPr>
            <w:r w:rsidRPr="00F169BB">
              <w:rPr>
                <w:rFonts w:cs="Calibri"/>
                <w:sz w:val="20"/>
                <w:szCs w:val="20"/>
                <w:lang w:val="en-GB"/>
              </w:rPr>
              <w:t>Lead: Ken</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60"/>
              <w:rPr>
                <w:rFonts w:ascii="Times New Roman" w:hAnsi="Times New Roman"/>
                <w:sz w:val="24"/>
                <w:szCs w:val="24"/>
                <w:lang w:val="en-GB"/>
              </w:rPr>
            </w:pPr>
            <w:r w:rsidRPr="00F169BB">
              <w:rPr>
                <w:rFonts w:cs="Calibri"/>
                <w:sz w:val="20"/>
                <w:szCs w:val="20"/>
                <w:lang w:val="en-GB"/>
              </w:rPr>
              <w:t>Document sent</w:t>
            </w: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Research,</w:t>
            </w: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37" w:lineRule="exact"/>
              <w:ind w:left="180"/>
              <w:rPr>
                <w:rFonts w:ascii="Times New Roman" w:hAnsi="Times New Roman"/>
                <w:sz w:val="24"/>
                <w:szCs w:val="24"/>
                <w:lang w:val="en-GB"/>
              </w:rPr>
            </w:pPr>
            <w:r w:rsidRPr="00F169BB">
              <w:rPr>
                <w:rFonts w:cs="Calibri"/>
                <w:sz w:val="20"/>
                <w:szCs w:val="20"/>
                <w:lang w:val="en-GB"/>
              </w:rPr>
              <w:t>Land &amp;</w:t>
            </w: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Conference on Land &amp;</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Pr>
                <w:rFonts w:cs="Calibri"/>
                <w:sz w:val="20"/>
                <w:szCs w:val="20"/>
                <w:lang w:val="en-GB"/>
              </w:rPr>
              <w:t xml:space="preserve">participation in </w:t>
            </w:r>
            <w:r w:rsidRPr="00F169BB">
              <w:rPr>
                <w:rFonts w:cs="Calibri"/>
                <w:sz w:val="20"/>
                <w:szCs w:val="20"/>
                <w:lang w:val="en-GB"/>
              </w:rPr>
              <w:t>side</w:t>
            </w:r>
          </w:p>
        </w:tc>
        <w:tc>
          <w:tcPr>
            <w:tcW w:w="1180" w:type="dxa"/>
            <w:gridSpan w:val="2"/>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00"/>
              <w:rPr>
                <w:rFonts w:ascii="Times New Roman" w:hAnsi="Times New Roman"/>
                <w:sz w:val="24"/>
                <w:szCs w:val="24"/>
                <w:lang w:val="en-GB"/>
              </w:rPr>
            </w:pPr>
            <w:r w:rsidRPr="00F169BB">
              <w:rPr>
                <w:rFonts w:cs="Calibri"/>
                <w:sz w:val="20"/>
                <w:szCs w:val="20"/>
                <w:lang w:val="en-GB"/>
              </w:rPr>
              <w:t>2017</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Pr>
                <w:rFonts w:cs="Calibri"/>
                <w:sz w:val="20"/>
                <w:szCs w:val="20"/>
                <w:lang w:val="en-GB"/>
              </w:rPr>
              <w:t xml:space="preserve">stract </w:t>
            </w:r>
            <w:r w:rsidRPr="00F169BB">
              <w:rPr>
                <w:rFonts w:cs="Calibri"/>
                <w:sz w:val="20"/>
                <w:szCs w:val="20"/>
                <w:lang w:val="en-GB"/>
              </w:rPr>
              <w:t>before 31</w:t>
            </w:r>
            <w:r>
              <w:rPr>
                <w:rFonts w:cs="Calibri"/>
                <w:sz w:val="20"/>
                <w:szCs w:val="20"/>
                <w:lang w:val="en-GB"/>
              </w:rPr>
              <w:t xml:space="preserve"> Oct,</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around by Fiona</w:t>
            </w: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L &amp; A.</w:t>
            </w: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ind w:left="180"/>
              <w:rPr>
                <w:rFonts w:ascii="Times New Roman" w:hAnsi="Times New Roman"/>
                <w:sz w:val="24"/>
                <w:szCs w:val="24"/>
                <w:lang w:val="en-GB"/>
              </w:rPr>
            </w:pPr>
            <w:r w:rsidRPr="00F169BB">
              <w:rPr>
                <w:rFonts w:cs="Calibri"/>
                <w:sz w:val="20"/>
                <w:szCs w:val="20"/>
                <w:lang w:val="en-GB"/>
              </w:rPr>
              <w:t>NRM</w:t>
            </w:r>
          </w:p>
        </w:tc>
      </w:tr>
      <w:tr w:rsidR="009A448D" w:rsidRPr="00F169BB">
        <w:trPr>
          <w:trHeight w:val="242"/>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b/>
                <w:bCs/>
                <w:sz w:val="20"/>
                <w:szCs w:val="20"/>
                <w:lang w:val="en-GB"/>
              </w:rPr>
              <w:t>Poverty</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event on land rights</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Pr>
                <w:rFonts w:cs="Calibri"/>
                <w:sz w:val="20"/>
                <w:szCs w:val="20"/>
                <w:lang w:val="en-GB"/>
              </w:rPr>
              <w:t>a</w:t>
            </w:r>
            <w:r w:rsidRPr="00F169BB">
              <w:rPr>
                <w:rFonts w:cs="Calibri"/>
                <w:sz w:val="20"/>
                <w:szCs w:val="20"/>
                <w:lang w:val="en-GB"/>
              </w:rPr>
              <w:t>ttends</w:t>
            </w:r>
            <w:r>
              <w:rPr>
                <w:rFonts w:cs="Calibri"/>
                <w:sz w:val="20"/>
                <w:szCs w:val="20"/>
                <w:lang w:val="en-GB"/>
              </w:rPr>
              <w:t xml:space="preserve"> conference </w:t>
            </w:r>
            <w:r w:rsidRPr="00F169BB">
              <w:rPr>
                <w:rFonts w:cs="Calibri"/>
                <w:sz w:val="20"/>
                <w:szCs w:val="20"/>
                <w:lang w:val="en-GB"/>
              </w:rPr>
              <w:t>–</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40"/>
              <w:rPr>
                <w:rFonts w:ascii="Times New Roman" w:hAnsi="Times New Roman"/>
                <w:sz w:val="24"/>
                <w:szCs w:val="24"/>
                <w:lang w:val="en-GB"/>
              </w:rPr>
            </w:pPr>
            <w:r w:rsidRPr="00F169BB">
              <w:rPr>
                <w:rFonts w:cs="Calibri"/>
                <w:sz w:val="20"/>
                <w:szCs w:val="20"/>
                <w:lang w:val="en-GB"/>
              </w:rPr>
              <w:t>UCRT (Edward –</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(link up with</w:t>
            </w: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K &amp; C</w:t>
            </w: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&amp; pastoralism,</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Pr>
                <w:rFonts w:cs="Calibri"/>
                <w:sz w:val="20"/>
                <w:szCs w:val="20"/>
                <w:lang w:val="en-GB"/>
              </w:rPr>
              <w:t>l</w:t>
            </w:r>
            <w:r w:rsidRPr="00F169BB">
              <w:rPr>
                <w:rFonts w:cs="Calibri"/>
                <w:sz w:val="20"/>
                <w:szCs w:val="20"/>
                <w:lang w:val="en-GB"/>
              </w:rPr>
              <w:t>and</w:t>
            </w:r>
            <w:r>
              <w:rPr>
                <w:rFonts w:cs="Calibri"/>
                <w:sz w:val="20"/>
                <w:szCs w:val="20"/>
                <w:lang w:val="en-GB"/>
              </w:rPr>
              <w:t xml:space="preserve"> rights (facilitated</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40"/>
              <w:rPr>
                <w:rFonts w:ascii="Times New Roman" w:hAnsi="Times New Roman"/>
                <w:sz w:val="24"/>
                <w:szCs w:val="24"/>
                <w:lang w:val="en-GB"/>
              </w:rPr>
            </w:pPr>
            <w:r w:rsidRPr="00F169BB">
              <w:rPr>
                <w:rFonts w:cs="Calibri"/>
                <w:sz w:val="20"/>
                <w:szCs w:val="20"/>
                <w:lang w:val="en-GB"/>
              </w:rPr>
              <w:t>funding proposal</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Edward)</w:t>
            </w: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based on work re New</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through people from</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40"/>
              <w:rPr>
                <w:rFonts w:ascii="Times New Roman" w:hAnsi="Times New Roman"/>
                <w:sz w:val="24"/>
                <w:szCs w:val="24"/>
                <w:lang w:val="en-GB"/>
              </w:rPr>
            </w:pPr>
            <w:r w:rsidRPr="00F169BB">
              <w:rPr>
                <w:rFonts w:cs="Calibri"/>
                <w:sz w:val="20"/>
                <w:szCs w:val="20"/>
                <w:lang w:val="en-GB"/>
              </w:rPr>
              <w:t>Misereor), VSFB,</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Alliance study (with</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Goldman</w:t>
            </w:r>
            <w:r w:rsidR="00F620A1">
              <w:rPr>
                <w:rFonts w:cs="Calibri"/>
                <w:sz w:val="20"/>
                <w:szCs w:val="20"/>
                <w:lang w:val="en-GB"/>
              </w:rPr>
              <w:t xml:space="preserve"> environ-</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40"/>
              <w:rPr>
                <w:rFonts w:ascii="Times New Roman" w:hAnsi="Times New Roman"/>
                <w:sz w:val="24"/>
                <w:szCs w:val="24"/>
                <w:lang w:val="en-GB"/>
              </w:rPr>
            </w:pPr>
            <w:r w:rsidRPr="00F169BB">
              <w:rPr>
                <w:rFonts w:cs="Calibri"/>
                <w:sz w:val="20"/>
                <w:szCs w:val="20"/>
                <w:lang w:val="en-GB"/>
              </w:rPr>
              <w:t>Terra Nuova</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2"/>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Tanzania partner)</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F620A1" w:rsidP="00F961AD">
            <w:pPr>
              <w:widowControl w:val="0"/>
              <w:autoSpaceDE w:val="0"/>
              <w:autoSpaceDN w:val="0"/>
              <w:adjustRightInd w:val="0"/>
              <w:spacing w:after="0" w:line="242" w:lineRule="exact"/>
              <w:ind w:left="120"/>
              <w:rPr>
                <w:rFonts w:ascii="Times New Roman" w:hAnsi="Times New Roman"/>
                <w:sz w:val="24"/>
                <w:szCs w:val="24"/>
                <w:lang w:val="en-GB"/>
              </w:rPr>
            </w:pPr>
            <w:r>
              <w:rPr>
                <w:rFonts w:cs="Calibri"/>
                <w:sz w:val="20"/>
                <w:szCs w:val="20"/>
                <w:lang w:val="en-GB"/>
              </w:rPr>
              <w:t>men</w:t>
            </w:r>
            <w:r w:rsidRPr="00F169BB">
              <w:rPr>
                <w:rFonts w:cs="Calibri"/>
                <w:sz w:val="20"/>
                <w:szCs w:val="20"/>
                <w:lang w:val="en-GB"/>
              </w:rPr>
              <w:t>tal award)</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 Collaborate with</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F620A1" w:rsidP="00F620A1">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 xml:space="preserve">- 3 abstracts </w:t>
            </w:r>
            <w:r>
              <w:rPr>
                <w:rFonts w:cs="Calibri"/>
                <w:sz w:val="20"/>
                <w:szCs w:val="20"/>
                <w:lang w:val="en-GB"/>
              </w:rPr>
              <w:t>already</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other networks</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F620A1" w:rsidP="009A448D">
            <w:pPr>
              <w:widowControl w:val="0"/>
              <w:autoSpaceDE w:val="0"/>
              <w:autoSpaceDN w:val="0"/>
              <w:adjustRightInd w:val="0"/>
              <w:spacing w:after="0" w:line="240" w:lineRule="auto"/>
              <w:ind w:left="120"/>
              <w:rPr>
                <w:rFonts w:ascii="Times New Roman" w:hAnsi="Times New Roman"/>
                <w:sz w:val="24"/>
                <w:szCs w:val="24"/>
                <w:lang w:val="en-GB"/>
              </w:rPr>
            </w:pPr>
            <w:r>
              <w:rPr>
                <w:rFonts w:cs="Calibri"/>
                <w:sz w:val="20"/>
                <w:szCs w:val="20"/>
                <w:lang w:val="en-GB"/>
              </w:rPr>
              <w:t>s</w:t>
            </w:r>
            <w:r w:rsidRPr="00F169BB">
              <w:rPr>
                <w:rFonts w:cs="Calibri"/>
                <w:sz w:val="20"/>
                <w:szCs w:val="20"/>
                <w:lang w:val="en-GB"/>
              </w:rPr>
              <w:t>ubmitted</w:t>
            </w:r>
            <w:r>
              <w:rPr>
                <w:rFonts w:cs="Calibri"/>
                <w:sz w:val="20"/>
                <w:szCs w:val="20"/>
                <w:lang w:val="en-GB"/>
              </w:rPr>
              <w:t xml:space="preserve"> through</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F620A1"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Rangelands Initiative</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 Use Indigenous</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49"/>
        </w:trPr>
        <w:tc>
          <w:tcPr>
            <w:tcW w:w="2100" w:type="dxa"/>
            <w:tcBorders>
              <w:top w:val="nil"/>
              <w:left w:val="single" w:sz="8" w:space="0" w:color="FFC000"/>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2" w:lineRule="exact"/>
              <w:ind w:left="120"/>
              <w:rPr>
                <w:rFonts w:ascii="Times New Roman" w:hAnsi="Times New Roman"/>
                <w:sz w:val="24"/>
                <w:szCs w:val="24"/>
                <w:lang w:val="en-GB"/>
              </w:rPr>
            </w:pPr>
            <w:r w:rsidRPr="00F169BB">
              <w:rPr>
                <w:rFonts w:cs="Calibri"/>
                <w:sz w:val="20"/>
                <w:szCs w:val="20"/>
                <w:lang w:val="en-GB"/>
              </w:rPr>
              <w:t>Peoples Desk</w:t>
            </w:r>
          </w:p>
        </w:tc>
        <w:tc>
          <w:tcPr>
            <w:tcW w:w="166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88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900" w:type="dxa"/>
            <w:tcBorders>
              <w:top w:val="nil"/>
              <w:left w:val="nil"/>
              <w:bottom w:val="single" w:sz="8" w:space="0" w:color="FFC000"/>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38"/>
        </w:trPr>
        <w:tc>
          <w:tcPr>
            <w:tcW w:w="2100" w:type="dxa"/>
            <w:tcBorders>
              <w:top w:val="nil"/>
              <w:left w:val="single" w:sz="8" w:space="0" w:color="FFC000"/>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b/>
                <w:bCs/>
                <w:sz w:val="20"/>
                <w:szCs w:val="20"/>
                <w:lang w:val="en-GB"/>
              </w:rPr>
              <w:t>LAPSSET (African</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 Collect more info /</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0"/>
                <w:szCs w:val="20"/>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80"/>
              <w:rPr>
                <w:rFonts w:ascii="Times New Roman" w:hAnsi="Times New Roman"/>
                <w:sz w:val="24"/>
                <w:szCs w:val="24"/>
                <w:lang w:val="en-GB"/>
              </w:rPr>
            </w:pPr>
            <w:r w:rsidRPr="00F169BB">
              <w:rPr>
                <w:rFonts w:cs="Calibri"/>
                <w:sz w:val="20"/>
                <w:szCs w:val="20"/>
                <w:lang w:val="en-GB"/>
              </w:rPr>
              <w:t>Before next</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 Document on impact</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40"/>
              <w:rPr>
                <w:rFonts w:ascii="Times New Roman" w:hAnsi="Times New Roman"/>
                <w:sz w:val="24"/>
                <w:szCs w:val="24"/>
                <w:lang w:val="en-GB"/>
              </w:rPr>
            </w:pPr>
            <w:r w:rsidRPr="00F169BB">
              <w:rPr>
                <w:rFonts w:cs="Calibri"/>
                <w:sz w:val="20"/>
                <w:szCs w:val="20"/>
                <w:lang w:val="en-GB"/>
              </w:rPr>
              <w:t>RECONCILE</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60"/>
              <w:rPr>
                <w:rFonts w:ascii="Times New Roman" w:hAnsi="Times New Roman"/>
                <w:sz w:val="24"/>
                <w:szCs w:val="24"/>
                <w:lang w:val="en-GB"/>
              </w:rPr>
            </w:pPr>
            <w:r w:rsidRPr="00F169BB">
              <w:rPr>
                <w:rFonts w:cs="Calibri"/>
                <w:sz w:val="20"/>
                <w:szCs w:val="20"/>
                <w:lang w:val="en-GB"/>
              </w:rPr>
              <w:t>Existing documents</w:t>
            </w: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Research</w:t>
            </w: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37" w:lineRule="exact"/>
              <w:ind w:left="180"/>
              <w:rPr>
                <w:rFonts w:ascii="Times New Roman" w:hAnsi="Times New Roman"/>
                <w:sz w:val="24"/>
                <w:szCs w:val="24"/>
                <w:lang w:val="en-GB"/>
              </w:rPr>
            </w:pPr>
            <w:r w:rsidRPr="00F169BB">
              <w:rPr>
                <w:rFonts w:cs="Calibri"/>
                <w:sz w:val="20"/>
                <w:szCs w:val="20"/>
                <w:lang w:val="en-GB"/>
              </w:rPr>
              <w:t>Land &amp;</w:t>
            </w: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F620A1" w:rsidP="00F961AD">
            <w:pPr>
              <w:widowControl w:val="0"/>
              <w:autoSpaceDE w:val="0"/>
              <w:autoSpaceDN w:val="0"/>
              <w:adjustRightInd w:val="0"/>
              <w:spacing w:after="0" w:line="240" w:lineRule="auto"/>
              <w:ind w:left="120"/>
              <w:rPr>
                <w:rFonts w:ascii="Times New Roman" w:hAnsi="Times New Roman"/>
                <w:sz w:val="24"/>
                <w:szCs w:val="24"/>
                <w:lang w:val="en-GB"/>
              </w:rPr>
            </w:pPr>
            <w:r>
              <w:rPr>
                <w:rFonts w:cs="Calibri"/>
                <w:b/>
                <w:bCs/>
                <w:sz w:val="20"/>
                <w:szCs w:val="20"/>
                <w:lang w:val="en-GB"/>
              </w:rPr>
              <w:t>Investments p</w:t>
            </w:r>
            <w:r w:rsidR="009A448D" w:rsidRPr="00F169BB">
              <w:rPr>
                <w:rFonts w:cs="Calibri"/>
                <w:b/>
                <w:bCs/>
                <w:sz w:val="20"/>
                <w:szCs w:val="20"/>
                <w:lang w:val="en-GB"/>
              </w:rPr>
              <w:t>rogram</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see Internet,</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80"/>
              <w:rPr>
                <w:rFonts w:ascii="Times New Roman" w:hAnsi="Times New Roman"/>
                <w:sz w:val="24"/>
                <w:szCs w:val="24"/>
                <w:lang w:val="en-GB"/>
              </w:rPr>
            </w:pPr>
            <w:r w:rsidRPr="00F169BB">
              <w:rPr>
                <w:rFonts w:cs="Calibri"/>
                <w:sz w:val="20"/>
                <w:szCs w:val="20"/>
                <w:lang w:val="en-GB"/>
              </w:rPr>
              <w:t>annual</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of LAPSSET</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40"/>
              <w:rPr>
                <w:rFonts w:ascii="Times New Roman" w:hAnsi="Times New Roman"/>
                <w:sz w:val="24"/>
                <w:szCs w:val="24"/>
                <w:lang w:val="en-GB"/>
              </w:rPr>
            </w:pPr>
            <w:r w:rsidRPr="00F169BB">
              <w:rPr>
                <w:rFonts w:cs="Calibri"/>
                <w:sz w:val="20"/>
                <w:szCs w:val="20"/>
                <w:lang w:val="en-GB"/>
              </w:rPr>
              <w:t>(working on</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(1),</w:t>
            </w: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ind w:left="180"/>
              <w:rPr>
                <w:rFonts w:ascii="Times New Roman" w:hAnsi="Times New Roman"/>
                <w:sz w:val="24"/>
                <w:szCs w:val="24"/>
                <w:lang w:val="en-GB"/>
              </w:rPr>
            </w:pPr>
            <w:r w:rsidRPr="00F169BB">
              <w:rPr>
                <w:rFonts w:cs="Calibri"/>
                <w:sz w:val="20"/>
                <w:szCs w:val="20"/>
                <w:lang w:val="en-GB"/>
              </w:rPr>
              <w:t>NRM</w:t>
            </w:r>
          </w:p>
        </w:tc>
      </w:tr>
      <w:tr w:rsidR="009A448D" w:rsidRPr="00F169BB">
        <w:trPr>
          <w:trHeight w:val="245"/>
        </w:trPr>
        <w:tc>
          <w:tcPr>
            <w:tcW w:w="2100" w:type="dxa"/>
            <w:tcBorders>
              <w:top w:val="nil"/>
              <w:left w:val="single" w:sz="8" w:space="0" w:color="FFC000"/>
              <w:bottom w:val="nil"/>
              <w:right w:val="nil"/>
            </w:tcBorders>
            <w:vAlign w:val="bottom"/>
          </w:tcPr>
          <w:p w:rsidR="009A448D" w:rsidRPr="00F169BB" w:rsidRDefault="00F620A1" w:rsidP="00F961AD">
            <w:pPr>
              <w:widowControl w:val="0"/>
              <w:autoSpaceDE w:val="0"/>
              <w:autoSpaceDN w:val="0"/>
              <w:adjustRightInd w:val="0"/>
              <w:spacing w:after="0" w:line="240" w:lineRule="auto"/>
              <w:ind w:left="120"/>
              <w:rPr>
                <w:rFonts w:ascii="Times New Roman" w:hAnsi="Times New Roman"/>
                <w:sz w:val="24"/>
                <w:szCs w:val="24"/>
                <w:lang w:val="en-GB"/>
              </w:rPr>
            </w:pPr>
            <w:r>
              <w:rPr>
                <w:rFonts w:cs="Calibri"/>
                <w:b/>
                <w:bCs/>
                <w:sz w:val="20"/>
                <w:szCs w:val="20"/>
                <w:lang w:val="en-GB"/>
              </w:rPr>
              <w:t>on i</w:t>
            </w:r>
            <w:r w:rsidR="009A448D" w:rsidRPr="00F169BB">
              <w:rPr>
                <w:rFonts w:cs="Calibri"/>
                <w:b/>
                <w:bCs/>
                <w:sz w:val="20"/>
                <w:szCs w:val="20"/>
                <w:lang w:val="en-GB"/>
              </w:rPr>
              <w:t>nfrastructure) –</w:t>
            </w:r>
          </w:p>
        </w:tc>
        <w:tc>
          <w:tcPr>
            <w:tcW w:w="21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involvement of</w:t>
            </w:r>
          </w:p>
        </w:tc>
        <w:tc>
          <w:tcPr>
            <w:tcW w:w="2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80"/>
              <w:rPr>
                <w:rFonts w:ascii="Times New Roman" w:hAnsi="Times New Roman"/>
                <w:sz w:val="24"/>
                <w:szCs w:val="24"/>
                <w:lang w:val="en-GB"/>
              </w:rPr>
            </w:pPr>
            <w:r w:rsidRPr="00F169BB">
              <w:rPr>
                <w:rFonts w:cs="Calibri"/>
                <w:sz w:val="20"/>
                <w:szCs w:val="20"/>
                <w:lang w:val="en-GB"/>
              </w:rPr>
              <w:t>meeting</w:t>
            </w:r>
          </w:p>
        </w:tc>
        <w:tc>
          <w:tcPr>
            <w:tcW w:w="204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investments on</w:t>
            </w:r>
          </w:p>
        </w:tc>
        <w:tc>
          <w:tcPr>
            <w:tcW w:w="166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40"/>
              <w:rPr>
                <w:rFonts w:ascii="Times New Roman" w:hAnsi="Times New Roman"/>
                <w:sz w:val="24"/>
                <w:szCs w:val="24"/>
                <w:lang w:val="en-GB"/>
              </w:rPr>
            </w:pPr>
            <w:r w:rsidRPr="00F169BB">
              <w:rPr>
                <w:rFonts w:cs="Calibri"/>
                <w:sz w:val="20"/>
                <w:szCs w:val="20"/>
                <w:lang w:val="en-GB"/>
              </w:rPr>
              <w:t>proposal for</w:t>
            </w:r>
          </w:p>
        </w:tc>
        <w:tc>
          <w:tcPr>
            <w:tcW w:w="18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nil"/>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L &amp; A (2)</w:t>
            </w:r>
          </w:p>
        </w:tc>
        <w:tc>
          <w:tcPr>
            <w:tcW w:w="900" w:type="dxa"/>
            <w:tcBorders>
              <w:top w:val="nil"/>
              <w:left w:val="nil"/>
              <w:bottom w:val="nil"/>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r w:rsidR="009A448D" w:rsidRPr="00F169BB">
        <w:trPr>
          <w:trHeight w:val="251"/>
        </w:trPr>
        <w:tc>
          <w:tcPr>
            <w:tcW w:w="2100" w:type="dxa"/>
            <w:tcBorders>
              <w:top w:val="nil"/>
              <w:left w:val="single" w:sz="8" w:space="0" w:color="FFC000"/>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12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partners, e.g. PDNK,</w:t>
            </w:r>
          </w:p>
        </w:tc>
        <w:tc>
          <w:tcPr>
            <w:tcW w:w="2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16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204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pastoralism in Kenya,</w:t>
            </w:r>
          </w:p>
        </w:tc>
        <w:tc>
          <w:tcPr>
            <w:tcW w:w="166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ind w:left="140"/>
              <w:rPr>
                <w:rFonts w:ascii="Times New Roman" w:hAnsi="Times New Roman"/>
                <w:sz w:val="24"/>
                <w:szCs w:val="24"/>
                <w:lang w:val="en-GB"/>
              </w:rPr>
            </w:pPr>
            <w:r w:rsidRPr="00F169BB">
              <w:rPr>
                <w:rFonts w:cs="Calibri"/>
                <w:sz w:val="20"/>
                <w:szCs w:val="20"/>
                <w:lang w:val="en-GB"/>
              </w:rPr>
              <w:t>research –</w:t>
            </w:r>
          </w:p>
        </w:tc>
        <w:tc>
          <w:tcPr>
            <w:tcW w:w="188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c>
          <w:tcPr>
            <w:tcW w:w="1080" w:type="dxa"/>
            <w:tcBorders>
              <w:top w:val="nil"/>
              <w:left w:val="nil"/>
              <w:bottom w:val="single" w:sz="8" w:space="0" w:color="FFC000"/>
              <w:right w:val="nil"/>
            </w:tcBorders>
            <w:vAlign w:val="bottom"/>
          </w:tcPr>
          <w:p w:rsidR="009A448D" w:rsidRPr="00F169BB" w:rsidRDefault="009A448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sz w:val="20"/>
                <w:szCs w:val="20"/>
                <w:lang w:val="en-GB"/>
              </w:rPr>
              <w:t>K &amp; C (3)</w:t>
            </w:r>
          </w:p>
        </w:tc>
        <w:tc>
          <w:tcPr>
            <w:tcW w:w="900" w:type="dxa"/>
            <w:tcBorders>
              <w:top w:val="nil"/>
              <w:left w:val="nil"/>
              <w:bottom w:val="single" w:sz="8" w:space="0" w:color="FFC000"/>
              <w:right w:val="single" w:sz="8" w:space="0" w:color="FFC000"/>
            </w:tcBorders>
            <w:vAlign w:val="bottom"/>
          </w:tcPr>
          <w:p w:rsidR="009A448D" w:rsidRPr="00F169BB" w:rsidRDefault="009A448D" w:rsidP="00F961AD">
            <w:pPr>
              <w:widowControl w:val="0"/>
              <w:autoSpaceDE w:val="0"/>
              <w:autoSpaceDN w:val="0"/>
              <w:adjustRightInd w:val="0"/>
              <w:spacing w:after="0" w:line="240" w:lineRule="auto"/>
              <w:rPr>
                <w:rFonts w:ascii="Times New Roman" w:hAnsi="Times New Roman"/>
                <w:sz w:val="21"/>
                <w:szCs w:val="21"/>
                <w:lang w:val="en-GB"/>
              </w:rPr>
            </w:pPr>
          </w:p>
        </w:tc>
      </w:tr>
    </w:tbl>
    <w:p w:rsidR="00F961AD" w:rsidRPr="00F169BB" w:rsidRDefault="00631605" w:rsidP="00F961AD">
      <w:pPr>
        <w:widowControl w:val="0"/>
        <w:autoSpaceDE w:val="0"/>
        <w:autoSpaceDN w:val="0"/>
        <w:adjustRightInd w:val="0"/>
        <w:spacing w:after="0" w:line="228" w:lineRule="exact"/>
        <w:rPr>
          <w:rFonts w:ascii="Times New Roman" w:hAnsi="Times New Roman"/>
          <w:sz w:val="24"/>
          <w:szCs w:val="24"/>
          <w:lang w:val="en-GB"/>
        </w:rPr>
      </w:pPr>
      <w:r w:rsidRPr="00631605">
        <w:rPr>
          <w:noProof/>
          <w:lang w:val="en-GB"/>
        </w:rPr>
        <w:pict>
          <v:rect id="Rectangle 12" o:spid="_x0000_s1027" style="position:absolute;margin-left:210.85pt;margin-top:-222.75pt;width:.9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" o:allowincell="f" fillcolor="#ffc000" stroked="f"/>
        </w:pict>
      </w:r>
    </w:p>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sectPr w:rsidR="00F961AD" w:rsidRPr="00F169BB">
          <w:pgSz w:w="15840" w:h="12240" w:orient="landscape"/>
          <w:pgMar w:top="1420" w:right="1440" w:bottom="698" w:left="1440" w:header="708" w:footer="708" w:gutter="0"/>
          <w:cols w:space="708" w:equalWidth="0">
            <w:col w:w="12960"/>
          </w:cols>
          <w:noEndnote/>
        </w:sectPr>
      </w:pPr>
    </w:p>
    <w:tbl>
      <w:tblPr>
        <w:tblW w:w="0" w:type="auto"/>
        <w:tblLayout w:type="fixed"/>
        <w:tblCellMar>
          <w:left w:w="0" w:type="dxa"/>
          <w:right w:w="0" w:type="dxa"/>
        </w:tblCellMar>
        <w:tblLook w:val="0000"/>
      </w:tblPr>
      <w:tblGrid>
        <w:gridCol w:w="2060"/>
        <w:gridCol w:w="2140"/>
        <w:gridCol w:w="1040"/>
        <w:gridCol w:w="2100"/>
        <w:gridCol w:w="5620"/>
      </w:tblGrid>
      <w:tr w:rsidR="00F961AD" w:rsidRPr="00F169BB">
        <w:trPr>
          <w:trHeight w:val="257"/>
        </w:trPr>
        <w:tc>
          <w:tcPr>
            <w:tcW w:w="2060" w:type="dxa"/>
            <w:tcBorders>
              <w:top w:val="single" w:sz="8" w:space="0" w:color="FFC000"/>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3" w:lineRule="exact"/>
              <w:ind w:left="120"/>
              <w:rPr>
                <w:rFonts w:ascii="Times New Roman" w:hAnsi="Times New Roman"/>
                <w:sz w:val="24"/>
                <w:szCs w:val="24"/>
                <w:lang w:val="en-GB"/>
              </w:rPr>
            </w:pPr>
            <w:bookmarkStart w:id="2" w:name="page3"/>
            <w:bookmarkEnd w:id="2"/>
            <w:r w:rsidRPr="00F169BB">
              <w:rPr>
                <w:rFonts w:cs="Calibri"/>
                <w:b/>
                <w:bCs/>
                <w:sz w:val="20"/>
                <w:szCs w:val="20"/>
                <w:lang w:val="en-GB"/>
              </w:rPr>
              <w:t>Kenya, South Sudan</w:t>
            </w:r>
          </w:p>
        </w:tc>
        <w:tc>
          <w:tcPr>
            <w:tcW w:w="2140" w:type="dxa"/>
            <w:tcBorders>
              <w:top w:val="single" w:sz="8" w:space="0" w:color="FFC000"/>
              <w:left w:val="nil"/>
              <w:bottom w:val="nil"/>
              <w:right w:val="nil"/>
            </w:tcBorders>
            <w:vAlign w:val="bottom"/>
          </w:tcPr>
          <w:p w:rsidR="00F961AD" w:rsidRPr="00F169BB" w:rsidRDefault="006A1280" w:rsidP="00F961AD">
            <w:pPr>
              <w:widowControl w:val="0"/>
              <w:autoSpaceDE w:val="0"/>
              <w:autoSpaceDN w:val="0"/>
              <w:adjustRightInd w:val="0"/>
              <w:spacing w:after="0" w:line="243" w:lineRule="exact"/>
              <w:ind w:left="160"/>
              <w:rPr>
                <w:rFonts w:ascii="Times New Roman" w:hAnsi="Times New Roman"/>
                <w:sz w:val="24"/>
                <w:szCs w:val="24"/>
                <w:lang w:val="en-GB"/>
              </w:rPr>
            </w:pPr>
            <w:r>
              <w:rPr>
                <w:rFonts w:cs="Calibri"/>
                <w:sz w:val="20"/>
                <w:szCs w:val="20"/>
                <w:lang w:val="en-GB"/>
              </w:rPr>
              <w:t>and use Google</w:t>
            </w:r>
            <w:r w:rsidR="00F961AD" w:rsidRPr="00F169BB">
              <w:rPr>
                <w:rFonts w:cs="Calibri"/>
                <w:sz w:val="20"/>
                <w:szCs w:val="20"/>
                <w:lang w:val="en-GB"/>
              </w:rPr>
              <w:t>Group</w:t>
            </w:r>
          </w:p>
        </w:tc>
        <w:tc>
          <w:tcPr>
            <w:tcW w:w="104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lang w:val="en-GB"/>
              </w:rPr>
            </w:pPr>
          </w:p>
        </w:tc>
        <w:tc>
          <w:tcPr>
            <w:tcW w:w="2100" w:type="dxa"/>
            <w:tcBorders>
              <w:top w:val="single" w:sz="8" w:space="0" w:color="FFC000"/>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280"/>
              <w:rPr>
                <w:rFonts w:ascii="Times New Roman" w:hAnsi="Times New Roman"/>
                <w:sz w:val="24"/>
                <w:szCs w:val="24"/>
                <w:lang w:val="en-GB"/>
              </w:rPr>
            </w:pPr>
            <w:r w:rsidRPr="00F169BB">
              <w:rPr>
                <w:rFonts w:cs="Calibri"/>
                <w:sz w:val="20"/>
                <w:szCs w:val="20"/>
                <w:lang w:val="en-GB"/>
              </w:rPr>
              <w:t>Ethiopia and South</w:t>
            </w:r>
          </w:p>
        </w:tc>
        <w:tc>
          <w:tcPr>
            <w:tcW w:w="5620" w:type="dxa"/>
            <w:tcBorders>
              <w:top w:val="single" w:sz="8" w:space="0" w:color="FFC000"/>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3" w:lineRule="exact"/>
              <w:ind w:left="240"/>
              <w:rPr>
                <w:rFonts w:ascii="Times New Roman" w:hAnsi="Times New Roman"/>
                <w:sz w:val="24"/>
                <w:szCs w:val="24"/>
                <w:lang w:val="en-GB"/>
              </w:rPr>
            </w:pPr>
            <w:r w:rsidRPr="00F169BB">
              <w:rPr>
                <w:rFonts w:cs="Calibri"/>
                <w:sz w:val="20"/>
                <w:szCs w:val="20"/>
                <w:lang w:val="en-GB"/>
              </w:rPr>
              <w:t>funding needed).</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and Ethiopia</w:t>
            </w: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to find more</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280"/>
              <w:rPr>
                <w:rFonts w:ascii="Times New Roman" w:hAnsi="Times New Roman"/>
                <w:sz w:val="24"/>
                <w:szCs w:val="24"/>
                <w:lang w:val="en-GB"/>
              </w:rPr>
            </w:pPr>
            <w:r w:rsidRPr="00F169BB">
              <w:rPr>
                <w:rFonts w:cs="Calibri"/>
                <w:sz w:val="20"/>
                <w:szCs w:val="20"/>
                <w:lang w:val="en-GB"/>
              </w:rPr>
              <w:t>Sudan</w:t>
            </w: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3" w:lineRule="exact"/>
              <w:ind w:left="240"/>
              <w:rPr>
                <w:rFonts w:ascii="Times New Roman" w:hAnsi="Times New Roman"/>
                <w:sz w:val="24"/>
                <w:szCs w:val="24"/>
                <w:lang w:val="en-GB"/>
              </w:rPr>
            </w:pPr>
            <w:r w:rsidRPr="00F169BB">
              <w:rPr>
                <w:rFonts w:cs="Calibri"/>
                <w:sz w:val="20"/>
                <w:szCs w:val="20"/>
                <w:lang w:val="en-GB"/>
              </w:rPr>
              <w:t>Atsbaha assists</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 Do more research on</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240"/>
              <w:rPr>
                <w:rFonts w:ascii="Times New Roman" w:hAnsi="Times New Roman"/>
                <w:sz w:val="24"/>
                <w:szCs w:val="24"/>
                <w:lang w:val="en-GB"/>
              </w:rPr>
            </w:pPr>
            <w:r w:rsidRPr="00F169BB">
              <w:rPr>
                <w:rFonts w:cs="Calibri"/>
                <w:sz w:val="20"/>
                <w:szCs w:val="20"/>
                <w:lang w:val="en-GB"/>
              </w:rPr>
              <w:t>(Ethiopia)</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this before lobbying</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240"/>
              <w:rPr>
                <w:rFonts w:ascii="Times New Roman" w:hAnsi="Times New Roman"/>
                <w:sz w:val="24"/>
                <w:szCs w:val="24"/>
                <w:lang w:val="en-GB"/>
              </w:rPr>
            </w:pPr>
            <w:r w:rsidRPr="00F169BB">
              <w:rPr>
                <w:rFonts w:cs="Calibri"/>
                <w:sz w:val="20"/>
                <w:szCs w:val="20"/>
                <w:lang w:val="en-GB"/>
              </w:rPr>
              <w:t>Document from</w:t>
            </w: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activities because facts</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2" w:lineRule="exact"/>
              <w:ind w:left="240"/>
              <w:rPr>
                <w:rFonts w:ascii="Times New Roman" w:hAnsi="Times New Roman"/>
                <w:sz w:val="24"/>
                <w:szCs w:val="24"/>
                <w:lang w:val="en-GB"/>
              </w:rPr>
            </w:pPr>
            <w:r w:rsidRPr="00F169BB">
              <w:rPr>
                <w:rFonts w:cs="Calibri"/>
                <w:sz w:val="20"/>
                <w:szCs w:val="20"/>
                <w:lang w:val="en-GB"/>
              </w:rPr>
              <w:t>Marcel, PDNK and</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and figures are missing</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ind w:left="240"/>
              <w:rPr>
                <w:rFonts w:ascii="Times New Roman" w:hAnsi="Times New Roman"/>
                <w:sz w:val="24"/>
                <w:szCs w:val="24"/>
                <w:lang w:val="en-GB"/>
              </w:rPr>
            </w:pPr>
            <w:r w:rsidRPr="00F169BB">
              <w:rPr>
                <w:rFonts w:cs="Calibri"/>
                <w:sz w:val="20"/>
                <w:szCs w:val="20"/>
                <w:lang w:val="en-GB"/>
              </w:rPr>
              <w:t>IWGIA</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(1) (look for funding)</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 Look for interested</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MEP (2), could maybe</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fund research on it,</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link this to CELEP</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resolution on (EU?)</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investments in</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9"/>
        </w:trPr>
        <w:tc>
          <w:tcPr>
            <w:tcW w:w="2060" w:type="dxa"/>
            <w:tcBorders>
              <w:top w:val="nil"/>
              <w:left w:val="single" w:sz="8" w:space="0" w:color="FFC000"/>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drylands / rangelands</w:t>
            </w:r>
          </w:p>
        </w:tc>
        <w:tc>
          <w:tcPr>
            <w:tcW w:w="104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single" w:sz="8" w:space="0" w:color="FFC000"/>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0"/>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39" w:lineRule="exact"/>
              <w:ind w:left="120"/>
              <w:rPr>
                <w:rFonts w:ascii="Times New Roman" w:hAnsi="Times New Roman"/>
                <w:sz w:val="24"/>
                <w:szCs w:val="24"/>
                <w:lang w:val="en-GB"/>
              </w:rPr>
            </w:pPr>
            <w:r w:rsidRPr="00F169BB">
              <w:rPr>
                <w:rFonts w:cs="Calibri"/>
                <w:b/>
                <w:bCs/>
                <w:sz w:val="20"/>
                <w:szCs w:val="20"/>
                <w:lang w:val="en-GB"/>
              </w:rPr>
              <w:t>Technical research</w:t>
            </w: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39" w:lineRule="exact"/>
              <w:ind w:left="160"/>
              <w:rPr>
                <w:rFonts w:ascii="Times New Roman" w:hAnsi="Times New Roman"/>
                <w:sz w:val="24"/>
                <w:szCs w:val="24"/>
                <w:lang w:val="en-GB"/>
              </w:rPr>
            </w:pPr>
            <w:r w:rsidRPr="00F169BB">
              <w:rPr>
                <w:rFonts w:cs="Calibri"/>
                <w:sz w:val="20"/>
                <w:szCs w:val="20"/>
                <w:lang w:val="en-GB"/>
              </w:rPr>
              <w:t>Critical review board</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0"/>
                <w:szCs w:val="20"/>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0"/>
                <w:szCs w:val="20"/>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0"/>
                <w:szCs w:val="20"/>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ind w:left="120"/>
              <w:rPr>
                <w:rFonts w:ascii="Times New Roman" w:hAnsi="Times New Roman"/>
                <w:sz w:val="24"/>
                <w:szCs w:val="24"/>
                <w:lang w:val="en-GB"/>
              </w:rPr>
            </w:pPr>
            <w:r w:rsidRPr="00F169BB">
              <w:rPr>
                <w:rFonts w:cs="Calibri"/>
                <w:b/>
                <w:bCs/>
                <w:sz w:val="20"/>
                <w:szCs w:val="20"/>
                <w:lang w:val="en-GB"/>
              </w:rPr>
              <w:t>WG is created</w:t>
            </w: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(members of research</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169BB"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i</w:t>
            </w:r>
            <w:r w:rsidR="00F961AD" w:rsidRPr="00F169BB">
              <w:rPr>
                <w:rFonts w:cs="Calibri"/>
                <w:sz w:val="20"/>
                <w:szCs w:val="20"/>
                <w:lang w:val="en-GB"/>
              </w:rPr>
              <w:t>nstitutions – also in</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Africa, e.g. research</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institute in Somaliland</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supported by Terra</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Nuova)</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Members – research</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institutions will be</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9"/>
        </w:trPr>
        <w:tc>
          <w:tcPr>
            <w:tcW w:w="2060" w:type="dxa"/>
            <w:tcBorders>
              <w:top w:val="nil"/>
              <w:left w:val="single" w:sz="8" w:space="0" w:color="FFC000"/>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single" w:sz="8" w:space="0" w:color="FFC000"/>
              <w:right w:val="nil"/>
            </w:tcBorders>
            <w:vAlign w:val="bottom"/>
          </w:tcPr>
          <w:p w:rsidR="00F961AD" w:rsidRPr="00F169BB" w:rsidRDefault="00F620A1" w:rsidP="00F961AD">
            <w:pPr>
              <w:widowControl w:val="0"/>
              <w:autoSpaceDE w:val="0"/>
              <w:autoSpaceDN w:val="0"/>
              <w:adjustRightInd w:val="0"/>
              <w:spacing w:after="0" w:line="242" w:lineRule="exact"/>
              <w:ind w:left="160"/>
              <w:rPr>
                <w:rFonts w:ascii="Times New Roman" w:hAnsi="Times New Roman"/>
                <w:sz w:val="24"/>
                <w:szCs w:val="24"/>
                <w:lang w:val="en-GB"/>
              </w:rPr>
            </w:pPr>
            <w:r>
              <w:rPr>
                <w:rFonts w:cs="Calibri"/>
                <w:sz w:val="20"/>
                <w:szCs w:val="20"/>
                <w:lang w:val="en-GB"/>
              </w:rPr>
              <w:t>c</w:t>
            </w:r>
            <w:r w:rsidR="00F961AD" w:rsidRPr="00F169BB">
              <w:rPr>
                <w:rFonts w:cs="Calibri"/>
                <w:sz w:val="20"/>
                <w:szCs w:val="20"/>
                <w:lang w:val="en-GB"/>
              </w:rPr>
              <w:t>ontacted</w:t>
            </w:r>
          </w:p>
        </w:tc>
        <w:tc>
          <w:tcPr>
            <w:tcW w:w="104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single" w:sz="8" w:space="0" w:color="FFC000"/>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single" w:sz="8" w:space="0" w:color="FFC000"/>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38"/>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b/>
                <w:bCs/>
                <w:sz w:val="20"/>
                <w:szCs w:val="20"/>
                <w:lang w:val="en-GB"/>
              </w:rPr>
              <w:t>Biocultural</w:t>
            </w: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37" w:lineRule="exact"/>
              <w:ind w:left="160"/>
              <w:rPr>
                <w:rFonts w:ascii="Times New Roman" w:hAnsi="Times New Roman"/>
                <w:sz w:val="24"/>
                <w:szCs w:val="24"/>
                <w:lang w:val="en-GB"/>
              </w:rPr>
            </w:pPr>
            <w:r w:rsidRPr="00F169BB">
              <w:rPr>
                <w:rFonts w:cs="Calibri"/>
                <w:sz w:val="20"/>
                <w:szCs w:val="20"/>
                <w:lang w:val="en-GB"/>
              </w:rPr>
              <w:t>- Link this to (planned)</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37" w:lineRule="exact"/>
              <w:ind w:left="120"/>
              <w:rPr>
                <w:rFonts w:ascii="Times New Roman" w:hAnsi="Times New Roman"/>
                <w:sz w:val="24"/>
                <w:szCs w:val="24"/>
                <w:lang w:val="en-GB"/>
              </w:rPr>
            </w:pPr>
            <w:r w:rsidRPr="00F169BB">
              <w:rPr>
                <w:rFonts w:cs="Calibri"/>
                <w:sz w:val="20"/>
                <w:szCs w:val="20"/>
                <w:lang w:val="en-GB"/>
              </w:rPr>
              <w:t>After</w:t>
            </w: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37" w:lineRule="exact"/>
              <w:ind w:left="280"/>
              <w:rPr>
                <w:rFonts w:ascii="Times New Roman" w:hAnsi="Times New Roman"/>
                <w:sz w:val="24"/>
                <w:szCs w:val="24"/>
                <w:lang w:val="en-GB"/>
              </w:rPr>
            </w:pPr>
            <w:r w:rsidRPr="00F169BB">
              <w:rPr>
                <w:rFonts w:cs="Calibri"/>
                <w:sz w:val="20"/>
                <w:szCs w:val="20"/>
                <w:lang w:val="en-GB"/>
              </w:rPr>
              <w:t>CELEP paper on this</w:t>
            </w: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37" w:lineRule="exact"/>
              <w:ind w:left="240"/>
              <w:rPr>
                <w:rFonts w:ascii="Times New Roman" w:hAnsi="Times New Roman"/>
                <w:sz w:val="24"/>
                <w:szCs w:val="24"/>
                <w:lang w:val="en-GB"/>
              </w:rPr>
            </w:pPr>
            <w:r w:rsidRPr="00F169BB">
              <w:rPr>
                <w:rFonts w:cs="Calibri"/>
                <w:sz w:val="20"/>
                <w:szCs w:val="20"/>
                <w:lang w:val="en-GB"/>
              </w:rPr>
              <w:t>Misereor with</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Community Protocols</w:t>
            </w: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paper on economic</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October</w:t>
            </w: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280"/>
              <w:rPr>
                <w:rFonts w:ascii="Times New Roman" w:hAnsi="Times New Roman"/>
                <w:sz w:val="24"/>
                <w:szCs w:val="24"/>
                <w:lang w:val="en-GB"/>
              </w:rPr>
            </w:pPr>
            <w:r w:rsidRPr="00F169BB">
              <w:rPr>
                <w:rFonts w:cs="Calibri"/>
                <w:sz w:val="20"/>
                <w:szCs w:val="20"/>
                <w:lang w:val="en-GB"/>
              </w:rPr>
              <w:t>topic</w:t>
            </w: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3" w:lineRule="exact"/>
              <w:ind w:left="240"/>
              <w:rPr>
                <w:rFonts w:ascii="Times New Roman" w:hAnsi="Times New Roman"/>
                <w:sz w:val="24"/>
                <w:szCs w:val="24"/>
                <w:lang w:val="en-GB"/>
              </w:rPr>
            </w:pPr>
            <w:r w:rsidRPr="00F169BB">
              <w:rPr>
                <w:rFonts w:cs="Calibri"/>
                <w:sz w:val="20"/>
                <w:szCs w:val="20"/>
                <w:lang w:val="en-GB"/>
              </w:rPr>
              <w:t>Saverio and LPP</w:t>
            </w: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169BB"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b/>
                <w:bCs/>
                <w:sz w:val="20"/>
                <w:szCs w:val="20"/>
                <w:lang w:val="en-GB"/>
              </w:rPr>
              <w:t>(linked to CBD</w:t>
            </w:r>
            <w:r w:rsidR="00F961AD" w:rsidRPr="00F169BB">
              <w:rPr>
                <w:rFonts w:cs="Calibri"/>
                <w:b/>
                <w:bCs/>
                <w:sz w:val="20"/>
                <w:szCs w:val="20"/>
                <w:lang w:val="en-GB"/>
              </w:rPr>
              <w:t>)</w:t>
            </w: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benefits of pastoralism</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20"/>
              <w:rPr>
                <w:rFonts w:ascii="Times New Roman" w:hAnsi="Times New Roman"/>
                <w:sz w:val="24"/>
                <w:szCs w:val="24"/>
                <w:lang w:val="en-GB"/>
              </w:rPr>
            </w:pPr>
            <w:r w:rsidRPr="00F169BB">
              <w:rPr>
                <w:rFonts w:cs="Calibri"/>
                <w:sz w:val="20"/>
                <w:szCs w:val="20"/>
                <w:lang w:val="en-GB"/>
              </w:rPr>
              <w:t>2016</w:t>
            </w: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 Misereor has some</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experience in it</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3" w:lineRule="exact"/>
              <w:ind w:left="160"/>
              <w:rPr>
                <w:rFonts w:ascii="Times New Roman" w:hAnsi="Times New Roman"/>
                <w:sz w:val="24"/>
                <w:szCs w:val="24"/>
                <w:lang w:val="en-GB"/>
              </w:rPr>
            </w:pPr>
            <w:r w:rsidRPr="00F169BB">
              <w:rPr>
                <w:rFonts w:cs="Calibri"/>
                <w:sz w:val="20"/>
                <w:szCs w:val="20"/>
                <w:lang w:val="en-GB"/>
              </w:rPr>
              <w:t>(funding for Woodabe</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pastoralists BCP in</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2"/>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2" w:lineRule="exact"/>
              <w:ind w:left="160"/>
              <w:rPr>
                <w:rFonts w:ascii="Times New Roman" w:hAnsi="Times New Roman"/>
                <w:sz w:val="24"/>
                <w:szCs w:val="24"/>
                <w:lang w:val="en-GB"/>
              </w:rPr>
            </w:pPr>
            <w:r w:rsidRPr="00F169BB">
              <w:rPr>
                <w:rFonts w:cs="Calibri"/>
                <w:sz w:val="20"/>
                <w:szCs w:val="20"/>
                <w:lang w:val="en-GB"/>
              </w:rPr>
              <w:t>Niger – results next</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r w:rsidR="00F961AD" w:rsidRPr="00F169BB">
        <w:trPr>
          <w:trHeight w:val="245"/>
        </w:trPr>
        <w:tc>
          <w:tcPr>
            <w:tcW w:w="2060" w:type="dxa"/>
            <w:tcBorders>
              <w:top w:val="nil"/>
              <w:left w:val="single" w:sz="8" w:space="0" w:color="FFC000"/>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ind w:left="160"/>
              <w:rPr>
                <w:rFonts w:ascii="Times New Roman" w:hAnsi="Times New Roman"/>
                <w:sz w:val="24"/>
                <w:szCs w:val="24"/>
                <w:lang w:val="en-GB"/>
              </w:rPr>
            </w:pPr>
            <w:r w:rsidRPr="00F169BB">
              <w:rPr>
                <w:rFonts w:cs="Calibri"/>
                <w:sz w:val="20"/>
                <w:szCs w:val="20"/>
                <w:lang w:val="en-GB"/>
              </w:rPr>
              <w:t>year)</w:t>
            </w:r>
          </w:p>
        </w:tc>
        <w:tc>
          <w:tcPr>
            <w:tcW w:w="104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2100" w:type="dxa"/>
            <w:tcBorders>
              <w:top w:val="nil"/>
              <w:left w:val="nil"/>
              <w:bottom w:val="nil"/>
              <w:right w:val="nil"/>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c>
          <w:tcPr>
            <w:tcW w:w="5620" w:type="dxa"/>
            <w:tcBorders>
              <w:top w:val="nil"/>
              <w:left w:val="nil"/>
              <w:bottom w:val="nil"/>
              <w:right w:val="single" w:sz="8" w:space="0" w:color="FFC000"/>
            </w:tcBorders>
            <w:vAlign w:val="bottom"/>
          </w:tcPr>
          <w:p w:rsidR="00F961AD" w:rsidRPr="00F169BB" w:rsidRDefault="00F961AD" w:rsidP="00F961AD">
            <w:pPr>
              <w:widowControl w:val="0"/>
              <w:autoSpaceDE w:val="0"/>
              <w:autoSpaceDN w:val="0"/>
              <w:adjustRightInd w:val="0"/>
              <w:spacing w:after="0" w:line="240" w:lineRule="auto"/>
              <w:rPr>
                <w:rFonts w:ascii="Times New Roman" w:hAnsi="Times New Roman"/>
                <w:sz w:val="21"/>
                <w:szCs w:val="21"/>
                <w:lang w:val="en-GB"/>
              </w:rPr>
            </w:pPr>
          </w:p>
        </w:tc>
      </w:tr>
    </w:tbl>
    <w:p w:rsidR="00F961AD" w:rsidRPr="00F169BB" w:rsidRDefault="00F961AD" w:rsidP="00F961AD">
      <w:pPr>
        <w:widowControl w:val="0"/>
        <w:autoSpaceDE w:val="0"/>
        <w:autoSpaceDN w:val="0"/>
        <w:adjustRightInd w:val="0"/>
        <w:spacing w:after="0" w:line="310" w:lineRule="exact"/>
        <w:rPr>
          <w:rFonts w:ascii="Times New Roman" w:hAnsi="Times New Roman"/>
          <w:sz w:val="24"/>
          <w:szCs w:val="24"/>
          <w:lang w:val="en-GB"/>
        </w:rPr>
      </w:pPr>
    </w:p>
    <w:p w:rsidR="00F961AD" w:rsidRPr="00F169BB" w:rsidRDefault="00F961AD" w:rsidP="00F961AD">
      <w:pPr>
        <w:widowControl w:val="0"/>
        <w:overflowPunct w:val="0"/>
        <w:autoSpaceDE w:val="0"/>
        <w:autoSpaceDN w:val="0"/>
        <w:adjustRightInd w:val="0"/>
        <w:spacing w:after="0" w:line="218" w:lineRule="auto"/>
        <w:ind w:right="60"/>
        <w:rPr>
          <w:rFonts w:ascii="Times New Roman" w:hAnsi="Times New Roman"/>
          <w:sz w:val="24"/>
          <w:szCs w:val="24"/>
          <w:lang w:val="en-GB"/>
        </w:rPr>
      </w:pPr>
      <w:r w:rsidRPr="00F169BB">
        <w:rPr>
          <w:rFonts w:cs="Calibri"/>
          <w:lang w:val="en-GB"/>
        </w:rPr>
        <w:t>Next to these activities related to the themes mentioned in the above workplan, other pledges were also made regarding the organisational set-up of the coalition and the funding for CELEP:</w:t>
      </w:r>
    </w:p>
    <w:p w:rsidR="00F961AD" w:rsidRPr="00F169BB" w:rsidRDefault="00F961AD" w:rsidP="00F961AD">
      <w:pPr>
        <w:widowControl w:val="0"/>
        <w:autoSpaceDE w:val="0"/>
        <w:autoSpaceDN w:val="0"/>
        <w:adjustRightInd w:val="0"/>
        <w:spacing w:after="0" w:line="398" w:lineRule="exact"/>
        <w:rPr>
          <w:rFonts w:ascii="Times New Roman" w:hAnsi="Times New Roman"/>
          <w:sz w:val="24"/>
          <w:szCs w:val="24"/>
          <w:lang w:val="en-GB"/>
        </w:rPr>
      </w:pPr>
    </w:p>
    <w:p w:rsidR="00F961AD" w:rsidRPr="00F169BB" w:rsidRDefault="00F961AD" w:rsidP="00F961AD">
      <w:pPr>
        <w:widowControl w:val="0"/>
        <w:autoSpaceDE w:val="0"/>
        <w:autoSpaceDN w:val="0"/>
        <w:adjustRightInd w:val="0"/>
        <w:spacing w:after="0" w:line="240" w:lineRule="auto"/>
        <w:rPr>
          <w:rFonts w:ascii="Times New Roman" w:hAnsi="Times New Roman"/>
          <w:sz w:val="24"/>
          <w:szCs w:val="24"/>
          <w:lang w:val="en-GB"/>
        </w:rPr>
        <w:sectPr w:rsidR="00F961AD" w:rsidRPr="00F169BB">
          <w:pgSz w:w="15840" w:h="12240" w:orient="landscape"/>
          <w:pgMar w:top="1420" w:right="1440" w:bottom="698" w:left="1440" w:header="708" w:footer="708" w:gutter="0"/>
          <w:cols w:space="708" w:equalWidth="0">
            <w:col w:w="12960"/>
          </w:cols>
          <w:noEndnote/>
        </w:sectPr>
      </w:pPr>
    </w:p>
    <w:p w:rsidR="00F961AD" w:rsidRPr="00F169BB" w:rsidRDefault="00F961AD" w:rsidP="00F961AD">
      <w:pPr>
        <w:widowControl w:val="0"/>
        <w:autoSpaceDE w:val="0"/>
        <w:autoSpaceDN w:val="0"/>
        <w:adjustRightInd w:val="0"/>
        <w:spacing w:after="0" w:line="4" w:lineRule="exact"/>
        <w:rPr>
          <w:rFonts w:ascii="Times New Roman" w:hAnsi="Times New Roman"/>
          <w:sz w:val="24"/>
          <w:szCs w:val="24"/>
          <w:lang w:val="en-GB"/>
        </w:rPr>
      </w:pPr>
      <w:bookmarkStart w:id="3" w:name="page4"/>
      <w:bookmarkEnd w:id="3"/>
    </w:p>
    <w:p w:rsidR="00124EC8" w:rsidRPr="00F169BB" w:rsidRDefault="00F961AD" w:rsidP="00124EC8">
      <w:pPr>
        <w:widowControl w:val="0"/>
        <w:numPr>
          <w:ilvl w:val="0"/>
          <w:numId w:val="12"/>
        </w:numPr>
        <w:overflowPunct w:val="0"/>
        <w:autoSpaceDE w:val="0"/>
        <w:autoSpaceDN w:val="0"/>
        <w:adjustRightInd w:val="0"/>
        <w:spacing w:after="0" w:line="239" w:lineRule="auto"/>
        <w:jc w:val="both"/>
        <w:rPr>
          <w:rFonts w:ascii="Times New Roman" w:hAnsi="Times New Roman"/>
          <w:sz w:val="24"/>
          <w:szCs w:val="24"/>
          <w:lang w:val="en-GB"/>
        </w:rPr>
      </w:pPr>
      <w:r w:rsidRPr="00F169BB">
        <w:rPr>
          <w:rFonts w:cs="Calibri"/>
          <w:b/>
          <w:bCs/>
          <w:color w:val="BF8F00"/>
          <w:lang w:val="en-GB"/>
        </w:rPr>
        <w:t xml:space="preserve">CELEP organisation: </w:t>
      </w:r>
    </w:p>
    <w:p w:rsidR="00124EC8" w:rsidRPr="00F169BB" w:rsidRDefault="00F961AD" w:rsidP="00124EC8">
      <w:pPr>
        <w:widowControl w:val="0"/>
        <w:numPr>
          <w:ilvl w:val="1"/>
          <w:numId w:val="12"/>
        </w:numPr>
        <w:overflowPunct w:val="0"/>
        <w:autoSpaceDE w:val="0"/>
        <w:autoSpaceDN w:val="0"/>
        <w:adjustRightInd w:val="0"/>
        <w:spacing w:after="0" w:line="239" w:lineRule="auto"/>
        <w:jc w:val="both"/>
        <w:rPr>
          <w:rFonts w:ascii="Times New Roman" w:hAnsi="Times New Roman"/>
          <w:sz w:val="24"/>
          <w:szCs w:val="24"/>
          <w:lang w:val="en-GB"/>
        </w:rPr>
      </w:pPr>
      <w:r w:rsidRPr="00F169BB">
        <w:rPr>
          <w:rFonts w:cs="Calibri"/>
          <w:lang w:val="en-GB"/>
        </w:rPr>
        <w:t xml:space="preserve">The Core Group will redraw the structure of CELEP and adapt it on the website. A proposal for a new set-up of CELEP will be presented at the next annual meeting (to be discussed first within the Core Group). </w:t>
      </w:r>
    </w:p>
    <w:p w:rsidR="00124EC8" w:rsidRPr="00F169BB" w:rsidRDefault="00F961AD" w:rsidP="00124EC8">
      <w:pPr>
        <w:widowControl w:val="0"/>
        <w:numPr>
          <w:ilvl w:val="1"/>
          <w:numId w:val="12"/>
        </w:numPr>
        <w:overflowPunct w:val="0"/>
        <w:autoSpaceDE w:val="0"/>
        <w:autoSpaceDN w:val="0"/>
        <w:adjustRightInd w:val="0"/>
        <w:spacing w:after="0" w:line="239" w:lineRule="auto"/>
        <w:jc w:val="both"/>
        <w:rPr>
          <w:rFonts w:ascii="Times New Roman" w:hAnsi="Times New Roman"/>
          <w:sz w:val="24"/>
          <w:szCs w:val="24"/>
          <w:lang w:val="en-GB"/>
        </w:rPr>
      </w:pPr>
      <w:r w:rsidRPr="00F169BB">
        <w:rPr>
          <w:rFonts w:cs="Calibri"/>
          <w:lang w:val="en-GB"/>
        </w:rPr>
        <w:t xml:space="preserve">Each member will try to interest at least 1–2 new members/partners. The aim is also to have participants from South Sudan, Sudan and Somaliland at the next annual meeting. This will be facilitated by CELEP members </w:t>
      </w:r>
      <w:r w:rsidR="006A1280">
        <w:rPr>
          <w:rFonts w:cs="Calibri"/>
          <w:lang w:val="en-GB"/>
        </w:rPr>
        <w:t xml:space="preserve">in Europe </w:t>
      </w:r>
      <w:r w:rsidRPr="00F169BB">
        <w:rPr>
          <w:rFonts w:cs="Calibri"/>
          <w:lang w:val="en-GB"/>
        </w:rPr>
        <w:t xml:space="preserve">already active in these countries. </w:t>
      </w:r>
    </w:p>
    <w:p w:rsidR="00124EC8" w:rsidRPr="00F169BB" w:rsidRDefault="00F961AD" w:rsidP="00124EC8">
      <w:pPr>
        <w:widowControl w:val="0"/>
        <w:numPr>
          <w:ilvl w:val="1"/>
          <w:numId w:val="12"/>
        </w:numPr>
        <w:overflowPunct w:val="0"/>
        <w:autoSpaceDE w:val="0"/>
        <w:autoSpaceDN w:val="0"/>
        <w:adjustRightInd w:val="0"/>
        <w:spacing w:after="0" w:line="239" w:lineRule="auto"/>
        <w:jc w:val="both"/>
        <w:rPr>
          <w:rFonts w:ascii="Times New Roman" w:hAnsi="Times New Roman"/>
          <w:sz w:val="24"/>
          <w:szCs w:val="24"/>
          <w:lang w:val="en-GB"/>
        </w:rPr>
      </w:pPr>
      <w:r w:rsidRPr="00F169BB">
        <w:rPr>
          <w:rFonts w:cs="Calibri"/>
          <w:lang w:val="en-GB"/>
        </w:rPr>
        <w:t xml:space="preserve">Ann Waters-Bayer will mentor Yanthe Nobel to work on the CELEP website. </w:t>
      </w:r>
    </w:p>
    <w:p w:rsidR="00124EC8" w:rsidRPr="00F169BB" w:rsidRDefault="00F961AD" w:rsidP="00124EC8">
      <w:pPr>
        <w:widowControl w:val="0"/>
        <w:numPr>
          <w:ilvl w:val="1"/>
          <w:numId w:val="12"/>
        </w:numPr>
        <w:overflowPunct w:val="0"/>
        <w:autoSpaceDE w:val="0"/>
        <w:autoSpaceDN w:val="0"/>
        <w:adjustRightInd w:val="0"/>
        <w:spacing w:after="0" w:line="239" w:lineRule="auto"/>
        <w:jc w:val="both"/>
        <w:rPr>
          <w:rFonts w:ascii="Times New Roman" w:hAnsi="Times New Roman"/>
          <w:sz w:val="24"/>
          <w:szCs w:val="24"/>
          <w:lang w:val="en-GB"/>
        </w:rPr>
      </w:pPr>
      <w:r w:rsidRPr="00F169BB">
        <w:rPr>
          <w:rFonts w:cs="Calibri"/>
          <w:lang w:val="en-GB"/>
        </w:rPr>
        <w:t xml:space="preserve">SOS Sahel will become a new CELEP member. </w:t>
      </w:r>
    </w:p>
    <w:p w:rsidR="00F961AD" w:rsidRPr="00F169BB" w:rsidRDefault="00F961AD" w:rsidP="00124EC8">
      <w:pPr>
        <w:widowControl w:val="0"/>
        <w:numPr>
          <w:ilvl w:val="1"/>
          <w:numId w:val="12"/>
        </w:numPr>
        <w:overflowPunct w:val="0"/>
        <w:autoSpaceDE w:val="0"/>
        <w:autoSpaceDN w:val="0"/>
        <w:adjustRightInd w:val="0"/>
        <w:spacing w:after="0" w:line="239" w:lineRule="auto"/>
        <w:jc w:val="both"/>
        <w:rPr>
          <w:rFonts w:ascii="Times New Roman" w:hAnsi="Times New Roman"/>
          <w:sz w:val="24"/>
          <w:szCs w:val="24"/>
          <w:lang w:val="en-GB"/>
        </w:rPr>
      </w:pPr>
      <w:r w:rsidRPr="00F169BB">
        <w:rPr>
          <w:rFonts w:cs="Calibri"/>
          <w:lang w:val="en-GB"/>
        </w:rPr>
        <w:t xml:space="preserve">Contacts with OXFAM GB will be re-established. </w:t>
      </w:r>
    </w:p>
    <w:p w:rsidR="00F961AD" w:rsidRPr="00F169BB" w:rsidRDefault="00F961AD" w:rsidP="00F961AD">
      <w:pPr>
        <w:widowControl w:val="0"/>
        <w:autoSpaceDE w:val="0"/>
        <w:autoSpaceDN w:val="0"/>
        <w:adjustRightInd w:val="0"/>
        <w:spacing w:after="0" w:line="200" w:lineRule="exact"/>
        <w:rPr>
          <w:rFonts w:cs="Calibri"/>
          <w:lang w:val="en-GB"/>
        </w:rPr>
      </w:pPr>
    </w:p>
    <w:p w:rsidR="00F961AD" w:rsidRPr="00F169BB" w:rsidRDefault="00F961AD" w:rsidP="00F961AD">
      <w:pPr>
        <w:widowControl w:val="0"/>
        <w:autoSpaceDE w:val="0"/>
        <w:autoSpaceDN w:val="0"/>
        <w:adjustRightInd w:val="0"/>
        <w:spacing w:after="0" w:line="277" w:lineRule="exact"/>
        <w:rPr>
          <w:rFonts w:cs="Calibri"/>
          <w:lang w:val="en-GB"/>
        </w:rPr>
      </w:pPr>
    </w:p>
    <w:p w:rsidR="00124EC8" w:rsidRPr="00F169BB" w:rsidRDefault="00F961AD" w:rsidP="00124EC8">
      <w:pPr>
        <w:widowControl w:val="0"/>
        <w:numPr>
          <w:ilvl w:val="0"/>
          <w:numId w:val="12"/>
        </w:numPr>
        <w:overflowPunct w:val="0"/>
        <w:autoSpaceDE w:val="0"/>
        <w:autoSpaceDN w:val="0"/>
        <w:adjustRightInd w:val="0"/>
        <w:spacing w:after="0" w:line="240" w:lineRule="auto"/>
        <w:jc w:val="both"/>
        <w:rPr>
          <w:rFonts w:cs="Calibri"/>
          <w:lang w:val="en-GB"/>
        </w:rPr>
      </w:pPr>
      <w:r w:rsidRPr="00F169BB">
        <w:rPr>
          <w:rFonts w:cs="Calibri"/>
          <w:b/>
          <w:bCs/>
          <w:color w:val="BF8F00"/>
          <w:lang w:val="en-GB"/>
        </w:rPr>
        <w:t xml:space="preserve">CELEP fundraising: </w:t>
      </w:r>
    </w:p>
    <w:p w:rsidR="00124EC8" w:rsidRPr="00F169BB" w:rsidRDefault="00F961AD" w:rsidP="00124EC8">
      <w:pPr>
        <w:widowControl w:val="0"/>
        <w:numPr>
          <w:ilvl w:val="1"/>
          <w:numId w:val="12"/>
        </w:numPr>
        <w:overflowPunct w:val="0"/>
        <w:autoSpaceDE w:val="0"/>
        <w:autoSpaceDN w:val="0"/>
        <w:adjustRightInd w:val="0"/>
        <w:spacing w:after="0" w:line="240" w:lineRule="auto"/>
        <w:jc w:val="both"/>
        <w:rPr>
          <w:rFonts w:cs="Calibri"/>
          <w:lang w:val="en-GB"/>
        </w:rPr>
      </w:pPr>
      <w:r w:rsidRPr="00F169BB">
        <w:rPr>
          <w:rFonts w:cs="Calibri"/>
          <w:lang w:val="en-GB"/>
        </w:rPr>
        <w:t xml:space="preserve">A training in proposal writing should be organised through Nuffic (provides funding for education and training). Cordaid will try to find out more information. </w:t>
      </w:r>
    </w:p>
    <w:p w:rsidR="00124EC8" w:rsidRPr="00F169BB" w:rsidRDefault="00F961AD" w:rsidP="00124EC8">
      <w:pPr>
        <w:widowControl w:val="0"/>
        <w:numPr>
          <w:ilvl w:val="1"/>
          <w:numId w:val="12"/>
        </w:numPr>
        <w:overflowPunct w:val="0"/>
        <w:autoSpaceDE w:val="0"/>
        <w:autoSpaceDN w:val="0"/>
        <w:adjustRightInd w:val="0"/>
        <w:spacing w:after="0" w:line="240" w:lineRule="auto"/>
        <w:jc w:val="both"/>
        <w:rPr>
          <w:rFonts w:cs="Calibri"/>
          <w:lang w:val="en-GB"/>
        </w:rPr>
      </w:pPr>
      <w:r w:rsidRPr="00F169BB">
        <w:rPr>
          <w:rFonts w:cs="Calibri"/>
          <w:lang w:val="en-GB"/>
        </w:rPr>
        <w:t xml:space="preserve">Misereor will also look into the possibility of providing funding for the CELEP network/activities. Koen and Ken will develop a proposal and needs assessment together with UCRT. </w:t>
      </w:r>
    </w:p>
    <w:p w:rsidR="00F961AD" w:rsidRPr="00F169BB" w:rsidRDefault="00F961AD" w:rsidP="00124EC8">
      <w:pPr>
        <w:widowControl w:val="0"/>
        <w:numPr>
          <w:ilvl w:val="1"/>
          <w:numId w:val="12"/>
        </w:numPr>
        <w:overflowPunct w:val="0"/>
        <w:autoSpaceDE w:val="0"/>
        <w:autoSpaceDN w:val="0"/>
        <w:adjustRightInd w:val="0"/>
        <w:spacing w:after="0" w:line="240" w:lineRule="auto"/>
        <w:jc w:val="both"/>
        <w:rPr>
          <w:rFonts w:cs="Calibri"/>
          <w:lang w:val="en-GB"/>
        </w:rPr>
      </w:pPr>
      <w:r w:rsidRPr="00F169BB">
        <w:rPr>
          <w:rFonts w:cs="Calibri"/>
          <w:lang w:val="en-GB"/>
        </w:rPr>
        <w:t>Reflection on lobbying tools will be conducted by the CELEP Core Group</w:t>
      </w:r>
      <w:r w:rsidR="00F169BB">
        <w:rPr>
          <w:rFonts w:cs="Calibri"/>
          <w:lang w:val="en-GB"/>
        </w:rPr>
        <w:t>.</w:t>
      </w:r>
      <w:r w:rsidRPr="00F169BB">
        <w:rPr>
          <w:rFonts w:cs="Calibri"/>
          <w:lang w:val="en-GB"/>
        </w:rPr>
        <w:t xml:space="preserve"> </w:t>
      </w:r>
    </w:p>
    <w:p w:rsidR="00F961AD" w:rsidRPr="00F169BB" w:rsidRDefault="00F961AD" w:rsidP="00124EC8">
      <w:pPr>
        <w:widowControl w:val="0"/>
        <w:autoSpaceDE w:val="0"/>
        <w:autoSpaceDN w:val="0"/>
        <w:adjustRightInd w:val="0"/>
        <w:spacing w:after="0" w:line="200" w:lineRule="exact"/>
        <w:rPr>
          <w:rFonts w:ascii="Times New Roman" w:hAnsi="Times New Roman"/>
          <w:sz w:val="24"/>
          <w:szCs w:val="24"/>
          <w:lang w:val="en-GB"/>
        </w:rPr>
      </w:pPr>
    </w:p>
    <w:p w:rsidR="00F961AD" w:rsidRPr="00F169BB" w:rsidRDefault="00F961AD" w:rsidP="00F961AD">
      <w:pPr>
        <w:widowControl w:val="0"/>
        <w:autoSpaceDE w:val="0"/>
        <w:autoSpaceDN w:val="0"/>
        <w:adjustRightInd w:val="0"/>
        <w:spacing w:after="0" w:line="200" w:lineRule="exact"/>
        <w:rPr>
          <w:rFonts w:ascii="Times New Roman" w:hAnsi="Times New Roman"/>
          <w:sz w:val="24"/>
          <w:szCs w:val="24"/>
          <w:lang w:val="en-GB"/>
        </w:rPr>
      </w:pPr>
    </w:p>
    <w:p w:rsidR="00F961AD" w:rsidRPr="00F169BB" w:rsidRDefault="00F961AD" w:rsidP="00F961AD">
      <w:pPr>
        <w:widowControl w:val="0"/>
        <w:autoSpaceDE w:val="0"/>
        <w:autoSpaceDN w:val="0"/>
        <w:adjustRightInd w:val="0"/>
        <w:spacing w:after="0" w:line="200" w:lineRule="exact"/>
        <w:rPr>
          <w:rFonts w:ascii="Times New Roman" w:hAnsi="Times New Roman"/>
          <w:sz w:val="24"/>
          <w:szCs w:val="24"/>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pPr>
    </w:p>
    <w:p w:rsidR="00124EC8" w:rsidRPr="00F169BB" w:rsidRDefault="00124EC8" w:rsidP="00124EC8">
      <w:pPr>
        <w:pStyle w:val="berschrift1"/>
        <w:rPr>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pPr>
    </w:p>
    <w:p w:rsidR="00124EC8" w:rsidRPr="00F169BB" w:rsidRDefault="00124EC8">
      <w:pPr>
        <w:widowControl w:val="0"/>
        <w:autoSpaceDE w:val="0"/>
        <w:autoSpaceDN w:val="0"/>
        <w:adjustRightInd w:val="0"/>
        <w:spacing w:after="0" w:line="240" w:lineRule="auto"/>
        <w:rPr>
          <w:rFonts w:ascii="Times New Roman" w:hAnsi="Times New Roman"/>
          <w:sz w:val="24"/>
          <w:szCs w:val="24"/>
          <w:lang w:val="en-GB"/>
        </w:rPr>
        <w:sectPr w:rsidR="00124EC8" w:rsidRPr="00F169BB">
          <w:pgSz w:w="16840" w:h="11906" w:orient="landscape"/>
          <w:pgMar w:top="1409" w:right="1000" w:bottom="434" w:left="1420" w:header="708" w:footer="708" w:gutter="0"/>
          <w:cols w:space="708" w:equalWidth="0">
            <w:col w:w="14420"/>
          </w:cols>
          <w:noEndnote/>
        </w:sectPr>
      </w:pPr>
    </w:p>
    <w:p w:rsidR="00124EC8" w:rsidRPr="00F169BB" w:rsidRDefault="00124EC8" w:rsidP="00F620A1">
      <w:pPr>
        <w:pStyle w:val="berschrift1"/>
        <w:numPr>
          <w:ilvl w:val="0"/>
          <w:numId w:val="15"/>
        </w:numPr>
        <w:spacing w:after="120"/>
        <w:rPr>
          <w:lang w:val="en-GB"/>
        </w:rPr>
      </w:pPr>
      <w:bookmarkStart w:id="4" w:name="page6"/>
      <w:bookmarkStart w:id="5" w:name="_Toc498892063"/>
      <w:bookmarkEnd w:id="4"/>
      <w:r w:rsidRPr="00F169BB">
        <w:rPr>
          <w:lang w:val="en-GB"/>
        </w:rPr>
        <w:t>New Alliance on Food Security and Nutrition</w:t>
      </w:r>
      <w:r w:rsidR="009B690A" w:rsidRPr="00F169BB">
        <w:rPr>
          <w:lang w:val="en-GB"/>
        </w:rPr>
        <w:t xml:space="preserve"> (NAFSN)</w:t>
      </w:r>
      <w:bookmarkEnd w:id="5"/>
    </w:p>
    <w:p w:rsidR="009B690A" w:rsidRPr="00F169BB" w:rsidRDefault="009B690A" w:rsidP="00F169BB">
      <w:pPr>
        <w:pStyle w:val="Listenabsatz"/>
        <w:ind w:left="0"/>
        <w:contextualSpacing w:val="0"/>
        <w:jc w:val="both"/>
        <w:rPr>
          <w:lang w:val="en-GB"/>
        </w:rPr>
      </w:pPr>
      <w:r w:rsidRPr="00F169BB">
        <w:rPr>
          <w:lang w:val="en-GB"/>
        </w:rPr>
        <w:t xml:space="preserve">At the previous </w:t>
      </w:r>
      <w:r w:rsidR="00FD72FC">
        <w:rPr>
          <w:lang w:val="en-GB"/>
        </w:rPr>
        <w:t xml:space="preserve">CELEP </w:t>
      </w:r>
      <w:r w:rsidRPr="00F169BB">
        <w:rPr>
          <w:lang w:val="en-GB"/>
        </w:rPr>
        <w:t xml:space="preserve">annual </w:t>
      </w:r>
      <w:r w:rsidR="00FD72FC">
        <w:rPr>
          <w:lang w:val="en-GB"/>
        </w:rPr>
        <w:t xml:space="preserve">general </w:t>
      </w:r>
      <w:r w:rsidRPr="00F169BB">
        <w:rPr>
          <w:lang w:val="en-GB"/>
        </w:rPr>
        <w:t>meeting</w:t>
      </w:r>
      <w:r w:rsidR="00FD72FC">
        <w:rPr>
          <w:lang w:val="en-GB"/>
        </w:rPr>
        <w:t xml:space="preserve"> (AGM)</w:t>
      </w:r>
      <w:r w:rsidRPr="00F169BB">
        <w:rPr>
          <w:lang w:val="en-GB"/>
        </w:rPr>
        <w:t xml:space="preserve">, it was agreed to make a note on how the NAFSN </w:t>
      </w:r>
      <w:r w:rsidR="00F169BB">
        <w:rPr>
          <w:lang w:val="en-GB"/>
        </w:rPr>
        <w:t xml:space="preserve">affects </w:t>
      </w:r>
      <w:r w:rsidRPr="00F169BB">
        <w:rPr>
          <w:lang w:val="en-GB"/>
        </w:rPr>
        <w:t>pastor</w:t>
      </w:r>
      <w:r w:rsidR="00BE3132" w:rsidRPr="00F169BB">
        <w:rPr>
          <w:lang w:val="en-GB"/>
        </w:rPr>
        <w:t xml:space="preserve">alists in Tanzania through its </w:t>
      </w:r>
      <w:r w:rsidRPr="00F169BB">
        <w:rPr>
          <w:lang w:val="en-GB"/>
        </w:rPr>
        <w:t>investment in SAGCOT</w:t>
      </w:r>
      <w:r w:rsidR="00F169BB">
        <w:rPr>
          <w:lang w:val="en-GB"/>
        </w:rPr>
        <w:t xml:space="preserve"> (</w:t>
      </w:r>
      <w:r w:rsidRPr="00F169BB">
        <w:rPr>
          <w:lang w:val="en-GB"/>
        </w:rPr>
        <w:t>Southern Agricult</w:t>
      </w:r>
      <w:r w:rsidR="00F169BB">
        <w:rPr>
          <w:lang w:val="en-GB"/>
        </w:rPr>
        <w:t>ure Growth COrridor in Tanzania)</w:t>
      </w:r>
      <w:r w:rsidRPr="00F169BB">
        <w:rPr>
          <w:lang w:val="en-GB"/>
        </w:rPr>
        <w:t>. This is still ongoing but a first draft was</w:t>
      </w:r>
      <w:r w:rsidR="00F620A1">
        <w:rPr>
          <w:lang w:val="en-GB"/>
        </w:rPr>
        <w:t xml:space="preserve"> already shared with the CELEP Core G</w:t>
      </w:r>
      <w:r w:rsidRPr="00F169BB">
        <w:rPr>
          <w:lang w:val="en-GB"/>
        </w:rPr>
        <w:t xml:space="preserve">roup. A positioning document on the NAFSN in relation </w:t>
      </w:r>
      <w:r w:rsidR="00F169BB">
        <w:rPr>
          <w:lang w:val="en-GB"/>
        </w:rPr>
        <w:t>to pastoralism should be finalis</w:t>
      </w:r>
      <w:r w:rsidRPr="00F169BB">
        <w:rPr>
          <w:lang w:val="en-GB"/>
        </w:rPr>
        <w:t xml:space="preserve">ed by the end of the year. </w:t>
      </w:r>
    </w:p>
    <w:p w:rsidR="009B690A" w:rsidRPr="00F169BB" w:rsidRDefault="009B690A" w:rsidP="009B690A">
      <w:pPr>
        <w:pStyle w:val="Listenabsatz"/>
        <w:ind w:left="0"/>
        <w:jc w:val="both"/>
        <w:rPr>
          <w:lang w:val="en-GB"/>
        </w:rPr>
      </w:pPr>
      <w:r w:rsidRPr="00F169BB">
        <w:rPr>
          <w:lang w:val="en-GB"/>
        </w:rPr>
        <w:t xml:space="preserve">At the same and as part of the previous actions developed by CELEP on the topic, a team of Belgian/UK journalists investigated how investments done through the New Alliance (also part of the SAGCOT initiative mentioned in the above) are </w:t>
      </w:r>
      <w:r w:rsidR="001138B0">
        <w:rPr>
          <w:lang w:val="en-GB"/>
        </w:rPr>
        <w:t>affe</w:t>
      </w:r>
      <w:r w:rsidR="00F620A1">
        <w:rPr>
          <w:lang w:val="en-GB"/>
        </w:rPr>
        <w:t>c</w:t>
      </w:r>
      <w:r w:rsidR="001138B0">
        <w:rPr>
          <w:lang w:val="en-GB"/>
        </w:rPr>
        <w:t>ting</w:t>
      </w:r>
      <w:r w:rsidRPr="00F169BB">
        <w:rPr>
          <w:lang w:val="en-GB"/>
        </w:rPr>
        <w:t xml:space="preserve"> pastoralists. Three articles were published on a Belgian news</w:t>
      </w:r>
      <w:r w:rsidR="00914DBA">
        <w:rPr>
          <w:lang w:val="en-GB"/>
        </w:rPr>
        <w:t xml:space="preserve"> </w:t>
      </w:r>
      <w:r w:rsidRPr="00F169BB">
        <w:rPr>
          <w:lang w:val="en-GB"/>
        </w:rPr>
        <w:t>portal Mo.be and another one in a newspaper. The articles were translated in</w:t>
      </w:r>
      <w:r w:rsidR="001138B0">
        <w:rPr>
          <w:lang w:val="en-GB"/>
        </w:rPr>
        <w:t>to</w:t>
      </w:r>
      <w:r w:rsidRPr="00F169BB">
        <w:rPr>
          <w:lang w:val="en-GB"/>
        </w:rPr>
        <w:t xml:space="preserve"> English and</w:t>
      </w:r>
      <w:r w:rsidR="001138B0">
        <w:rPr>
          <w:lang w:val="en-GB"/>
        </w:rPr>
        <w:t xml:space="preserve"> </w:t>
      </w:r>
      <w:r w:rsidRPr="00F169BB">
        <w:rPr>
          <w:lang w:val="en-GB"/>
        </w:rPr>
        <w:t xml:space="preserve">can be found through </w:t>
      </w:r>
      <w:hyperlink r:id="rId12" w:history="1">
        <w:r w:rsidRPr="00F169BB">
          <w:rPr>
            <w:rStyle w:val="Link"/>
            <w:lang w:val="en-GB"/>
          </w:rPr>
          <w:t>the CELEP website</w:t>
        </w:r>
      </w:hyperlink>
      <w:r w:rsidRPr="00F169BB">
        <w:rPr>
          <w:lang w:val="en-GB"/>
        </w:rPr>
        <w:t xml:space="preserve">. Another article following this research was published on </w:t>
      </w:r>
      <w:hyperlink r:id="rId13" w:history="1">
        <w:r w:rsidRPr="00F169BB">
          <w:rPr>
            <w:rStyle w:val="Link"/>
            <w:lang w:val="en-GB"/>
          </w:rPr>
          <w:t>the website of The Ecologist</w:t>
        </w:r>
      </w:hyperlink>
      <w:r w:rsidRPr="00F169BB">
        <w:rPr>
          <w:lang w:val="en-GB"/>
        </w:rPr>
        <w:t xml:space="preserve">. </w:t>
      </w:r>
    </w:p>
    <w:p w:rsidR="009B690A" w:rsidRPr="00F169BB" w:rsidRDefault="009B690A" w:rsidP="009B690A">
      <w:pPr>
        <w:jc w:val="both"/>
        <w:rPr>
          <w:lang w:val="en-GB"/>
        </w:rPr>
      </w:pPr>
      <w:r w:rsidRPr="00F169BB">
        <w:rPr>
          <w:lang w:val="en-GB"/>
        </w:rPr>
        <w:t>On the same topic, CELEP tried to develop another action in the E</w:t>
      </w:r>
      <w:r w:rsidR="006A1280">
        <w:rPr>
          <w:lang w:val="en-GB"/>
        </w:rPr>
        <w:t>uropean Union (E</w:t>
      </w:r>
      <w:r w:rsidRPr="00F169BB">
        <w:rPr>
          <w:lang w:val="en-GB"/>
        </w:rPr>
        <w:t>U</w:t>
      </w:r>
      <w:r w:rsidR="006A1280">
        <w:rPr>
          <w:lang w:val="en-GB"/>
        </w:rPr>
        <w:t>)</w:t>
      </w:r>
      <w:r w:rsidRPr="00F169BB">
        <w:rPr>
          <w:lang w:val="en-GB"/>
        </w:rPr>
        <w:t xml:space="preserve"> in terms of advocacy actions related to SAGCOT and the NAFSN. In March, the World Bank (WB) board granted a full waiver of its current safeguard policy for indigenous peoples (Operational Policy 4.10, OP4.10) in relation to a loan to the Government of Tanzania for SAGCOT, a multi-million dollar public-private partnership agribusiness development project championed by the President of Tanzania. The waiver means that the requirements of OP4.10, including fostering respect for the rights of indigenous peoples, are formally set aside for implementation of this project (see Observer Summer 2016). Indigenous peoples in Tanzania who will be impacted by the project have objected strenuously to this waiver. Source: </w:t>
      </w:r>
      <w:r w:rsidR="00631605" w:rsidRPr="00F169BB">
        <w:rPr>
          <w:lang w:val="en-GB"/>
        </w:rPr>
        <w:fldChar w:fldCharType="begin"/>
      </w:r>
      <w:r w:rsidR="00ED675F" w:rsidRPr="00F169BB">
        <w:rPr>
          <w:lang w:val="en-GB"/>
        </w:rPr>
        <w:instrText>HYPERLINK "http://farmlandgrab.org/26551" \t "_blank"</w:instrText>
      </w:r>
      <w:r w:rsidR="00631605" w:rsidRPr="00F169BB">
        <w:rPr>
          <w:lang w:val="en-GB"/>
        </w:rPr>
        <w:fldChar w:fldCharType="separate"/>
      </w:r>
      <w:r w:rsidRPr="00F169BB">
        <w:rPr>
          <w:rStyle w:val="Link"/>
          <w:b/>
          <w:bCs/>
          <w:lang w:val="en-GB"/>
        </w:rPr>
        <w:t>http://farmlandgrab.org/26551</w:t>
      </w:r>
      <w:r w:rsidR="00631605" w:rsidRPr="00F169BB">
        <w:rPr>
          <w:lang w:val="en-GB"/>
        </w:rPr>
        <w:fldChar w:fldCharType="end"/>
      </w:r>
      <w:r w:rsidRPr="00F169BB">
        <w:rPr>
          <w:color w:val="A9A9A9"/>
          <w:lang w:val="en-GB"/>
        </w:rPr>
        <w:t xml:space="preserve"> </w:t>
      </w:r>
      <w:r w:rsidRPr="00F169BB">
        <w:rPr>
          <w:lang w:val="en-GB"/>
        </w:rPr>
        <w:t>(shared in CELEP G</w:t>
      </w:r>
      <w:r w:rsidR="006A1280">
        <w:rPr>
          <w:lang w:val="en-GB"/>
        </w:rPr>
        <w:t>oogle</w:t>
      </w:r>
      <w:r w:rsidR="001138B0">
        <w:rPr>
          <w:lang w:val="en-GB"/>
        </w:rPr>
        <w:t>G</w:t>
      </w:r>
      <w:r w:rsidRPr="00F169BB">
        <w:rPr>
          <w:lang w:val="en-GB"/>
        </w:rPr>
        <w:t>roup).</w:t>
      </w:r>
    </w:p>
    <w:p w:rsidR="009B690A" w:rsidRPr="00F169BB" w:rsidRDefault="009B690A" w:rsidP="009B690A">
      <w:pPr>
        <w:pStyle w:val="Listenabsatz"/>
        <w:spacing w:after="120"/>
        <w:ind w:left="0"/>
        <w:contextualSpacing w:val="0"/>
        <w:jc w:val="both"/>
        <w:rPr>
          <w:lang w:val="en-GB"/>
        </w:rPr>
      </w:pPr>
      <w:r w:rsidRPr="00F169BB">
        <w:rPr>
          <w:lang w:val="en-GB"/>
        </w:rPr>
        <w:t>As a follow-up on this, a question was to be asked by VSFB</w:t>
      </w:r>
      <w:r w:rsidR="00F620A1">
        <w:rPr>
          <w:lang w:val="en-GB"/>
        </w:rPr>
        <w:t xml:space="preserve"> – CELEP Focal P</w:t>
      </w:r>
      <w:r w:rsidR="001138B0">
        <w:rPr>
          <w:lang w:val="en-GB"/>
        </w:rPr>
        <w:t xml:space="preserve">oint </w:t>
      </w:r>
      <w:r w:rsidR="001138B0" w:rsidRPr="00F169BB">
        <w:rPr>
          <w:lang w:val="en-GB"/>
        </w:rPr>
        <w:t>–</w:t>
      </w:r>
      <w:r w:rsidRPr="00F169BB">
        <w:rPr>
          <w:lang w:val="en-GB"/>
        </w:rPr>
        <w:t xml:space="preserve"> in the Belgian Parliament during a hearing with a Belgian administrator at the WB. The question was to be (translated from French): “The World Bank is currently investing in Tanzania by providing a major loan for the Tanzania Southern Agricultural Corridor (SAGCOT). It is a multi-million Euro project to promote agribusiness through a public-private partnership. The engine of this project is the Tanzanian President. Following a waiver granted by the World Bank Council, the World Bank Council decided not to consider the policy on behalf of indigenous peoples (Operational Policy 4.10, OP4.10) in the implementation of the project. The local population – composed mainly of nomadic pastoralists and family farmers – is not at all satisfied with this decision. Since it was taken by the World Bank Council and you represent several constituencies, including the Belgian constituency, on this Council, we would like to ask you how this decision was made and why you chose to apply this derogation</w:t>
      </w:r>
      <w:r w:rsidR="001138B0">
        <w:rPr>
          <w:lang w:val="en-GB"/>
        </w:rPr>
        <w:t>.”</w:t>
      </w:r>
      <w:r w:rsidRPr="00F169BB">
        <w:rPr>
          <w:lang w:val="en-GB"/>
        </w:rPr>
        <w:t xml:space="preserve"> </w:t>
      </w:r>
    </w:p>
    <w:p w:rsidR="00F961AD" w:rsidRPr="00F169BB" w:rsidRDefault="009B690A" w:rsidP="009B690A">
      <w:pPr>
        <w:pStyle w:val="Listenabsatz"/>
        <w:spacing w:after="120"/>
        <w:ind w:left="0"/>
        <w:contextualSpacing w:val="0"/>
        <w:jc w:val="both"/>
        <w:rPr>
          <w:lang w:val="en-GB"/>
        </w:rPr>
      </w:pPr>
      <w:r w:rsidRPr="00F169BB">
        <w:rPr>
          <w:lang w:val="en-GB"/>
        </w:rPr>
        <w:t xml:space="preserve">Following information exchange and correspondence between the WB and </w:t>
      </w:r>
      <w:r w:rsidR="001138B0">
        <w:rPr>
          <w:lang w:val="en-GB"/>
        </w:rPr>
        <w:t>the Ujamaa Community Resource Team (</w:t>
      </w:r>
      <w:r w:rsidRPr="00F169BB">
        <w:rPr>
          <w:lang w:val="en-GB"/>
        </w:rPr>
        <w:t>UCRT</w:t>
      </w:r>
      <w:r w:rsidR="001138B0">
        <w:rPr>
          <w:lang w:val="en-GB"/>
        </w:rPr>
        <w:t>)</w:t>
      </w:r>
      <w:r w:rsidRPr="00F169BB">
        <w:rPr>
          <w:lang w:val="en-GB"/>
        </w:rPr>
        <w:t xml:space="preserve">, it was decided not to ask the question, as the correspondence pointed out that the waiver </w:t>
      </w:r>
      <w:r w:rsidRPr="00F169BB">
        <w:rPr>
          <w:b/>
          <w:lang w:val="en-GB"/>
        </w:rPr>
        <w:t>was applied following the request of the Tanzanian Government.</w:t>
      </w:r>
      <w:r w:rsidRPr="00F169BB">
        <w:rPr>
          <w:lang w:val="en-GB"/>
        </w:rPr>
        <w:t xml:space="preserve"> This planned activity of CELEP was then abandoned. The question of land rights for Maasai and land evictions in Tanzania</w:t>
      </w:r>
      <w:r w:rsidR="001138B0">
        <w:rPr>
          <w:lang w:val="en-GB"/>
        </w:rPr>
        <w:t>,</w:t>
      </w:r>
      <w:r w:rsidRPr="00F169BB">
        <w:rPr>
          <w:lang w:val="en-GB"/>
        </w:rPr>
        <w:t xml:space="preserve"> however, has not been resolved and future lobby</w:t>
      </w:r>
      <w:r w:rsidR="001138B0">
        <w:rPr>
          <w:lang w:val="en-GB"/>
        </w:rPr>
        <w:t>ing</w:t>
      </w:r>
      <w:r w:rsidRPr="00F169BB">
        <w:rPr>
          <w:lang w:val="en-GB"/>
        </w:rPr>
        <w:t xml:space="preserve"> actions at different levels (national, regional and continental) are needed. </w:t>
      </w:r>
    </w:p>
    <w:p w:rsidR="009B690A" w:rsidRPr="00F169BB" w:rsidRDefault="009B690A" w:rsidP="00F620A1">
      <w:pPr>
        <w:pStyle w:val="berschrift1"/>
        <w:numPr>
          <w:ilvl w:val="0"/>
          <w:numId w:val="15"/>
        </w:numPr>
        <w:spacing w:after="120"/>
        <w:rPr>
          <w:lang w:val="en-GB"/>
        </w:rPr>
      </w:pPr>
      <w:bookmarkStart w:id="6" w:name="_Toc498892064"/>
      <w:r w:rsidRPr="00F169BB">
        <w:rPr>
          <w:lang w:val="en-GB"/>
        </w:rPr>
        <w:t>Outcomes of special session on pastoralism at IFAD Farmers’ Forum</w:t>
      </w:r>
      <w:bookmarkEnd w:id="6"/>
      <w:r w:rsidRPr="00F169BB">
        <w:rPr>
          <w:lang w:val="en-GB"/>
        </w:rPr>
        <w:t xml:space="preserve"> </w:t>
      </w:r>
    </w:p>
    <w:p w:rsidR="009B690A" w:rsidRPr="00F169BB" w:rsidRDefault="009B690A" w:rsidP="009B690A">
      <w:pPr>
        <w:jc w:val="both"/>
        <w:rPr>
          <w:lang w:val="en-GB"/>
        </w:rPr>
      </w:pPr>
      <w:r w:rsidRPr="00F169BB">
        <w:rPr>
          <w:lang w:val="en-GB"/>
        </w:rPr>
        <w:t>The initial idea was to work on this as several CELEP members and partners joined in this including Shoba Liban from Pasto</w:t>
      </w:r>
      <w:r w:rsidR="001138B0">
        <w:rPr>
          <w:lang w:val="en-GB"/>
        </w:rPr>
        <w:t>ra</w:t>
      </w:r>
      <w:r w:rsidRPr="00F169BB">
        <w:rPr>
          <w:lang w:val="en-GB"/>
        </w:rPr>
        <w:t xml:space="preserve">list Women Health and Education (PWHE) and board member of Pastoralist Development Network Kenya (PDNK) as well as Edward Porokwa (PINGOs) and Benjamin Mutamubah (COPACSO and </w:t>
      </w:r>
      <w:r w:rsidR="001138B0">
        <w:rPr>
          <w:lang w:val="en-GB"/>
        </w:rPr>
        <w:t xml:space="preserve">Eastern and Southern Africa Pastoralist Network / </w:t>
      </w:r>
      <w:r w:rsidRPr="00F169BB">
        <w:rPr>
          <w:lang w:val="en-GB"/>
        </w:rPr>
        <w:t>ESAPN). Furthermore, the overall consultation leading up to this side-event was coordinated by VSF-International, the international or</w:t>
      </w:r>
      <w:r w:rsidR="00F620A1">
        <w:rPr>
          <w:lang w:val="en-GB"/>
        </w:rPr>
        <w:t>ganisation of which two CELEP European</w:t>
      </w:r>
      <w:r w:rsidRPr="00F169BB">
        <w:rPr>
          <w:lang w:val="en-GB"/>
        </w:rPr>
        <w:t xml:space="preserve"> members are part (VSF-Belgium and VSF-Germany). In the end, the evaluation of the co</w:t>
      </w:r>
      <w:r w:rsidR="00F620A1">
        <w:rPr>
          <w:lang w:val="en-GB"/>
        </w:rPr>
        <w:t>nsultation was shared with the Core G</w:t>
      </w:r>
      <w:r w:rsidRPr="00F169BB">
        <w:rPr>
          <w:lang w:val="en-GB"/>
        </w:rPr>
        <w:t>rou</w:t>
      </w:r>
      <w:r w:rsidR="001138B0">
        <w:rPr>
          <w:lang w:val="en-GB"/>
        </w:rPr>
        <w:t xml:space="preserve">p members but it was decided </w:t>
      </w:r>
      <w:r w:rsidRPr="00F169BB">
        <w:rPr>
          <w:lang w:val="en-GB"/>
        </w:rPr>
        <w:t xml:space="preserve">not </w:t>
      </w:r>
      <w:r w:rsidR="001138B0">
        <w:rPr>
          <w:lang w:val="en-GB"/>
        </w:rPr>
        <w:t xml:space="preserve">to </w:t>
      </w:r>
      <w:r w:rsidRPr="00F169BB">
        <w:rPr>
          <w:lang w:val="en-GB"/>
        </w:rPr>
        <w:t xml:space="preserve">further develop this action point. </w:t>
      </w:r>
    </w:p>
    <w:p w:rsidR="009B690A" w:rsidRPr="00F169BB" w:rsidRDefault="001138B0" w:rsidP="00F620A1">
      <w:pPr>
        <w:pStyle w:val="berschrift1"/>
        <w:numPr>
          <w:ilvl w:val="0"/>
          <w:numId w:val="15"/>
        </w:numPr>
        <w:spacing w:before="120" w:after="120"/>
        <w:rPr>
          <w:lang w:val="en-GB"/>
        </w:rPr>
      </w:pPr>
      <w:bookmarkStart w:id="7" w:name="_Toc498892065"/>
      <w:r>
        <w:rPr>
          <w:lang w:val="en-GB"/>
        </w:rPr>
        <w:t>International Year of</w:t>
      </w:r>
      <w:r w:rsidR="009B690A" w:rsidRPr="00F169BB">
        <w:rPr>
          <w:lang w:val="en-GB"/>
        </w:rPr>
        <w:t xml:space="preserve"> Rangelands </w:t>
      </w:r>
      <w:r>
        <w:rPr>
          <w:lang w:val="en-GB"/>
        </w:rPr>
        <w:t>&amp;</w:t>
      </w:r>
      <w:r w:rsidR="009B690A" w:rsidRPr="00F169BB">
        <w:rPr>
          <w:lang w:val="en-GB"/>
        </w:rPr>
        <w:t xml:space="preserve"> Pastoralis</w:t>
      </w:r>
      <w:r>
        <w:rPr>
          <w:lang w:val="en-GB"/>
        </w:rPr>
        <w:t>ts</w:t>
      </w:r>
      <w:bookmarkEnd w:id="7"/>
      <w:r>
        <w:rPr>
          <w:lang w:val="en-GB"/>
        </w:rPr>
        <w:t xml:space="preserve"> (IYRP)</w:t>
      </w:r>
    </w:p>
    <w:p w:rsidR="009B690A" w:rsidRPr="00F169BB" w:rsidRDefault="009B690A" w:rsidP="009B690A">
      <w:pPr>
        <w:jc w:val="both"/>
        <w:rPr>
          <w:lang w:val="en-GB"/>
        </w:rPr>
      </w:pPr>
      <w:r w:rsidRPr="00F169BB">
        <w:rPr>
          <w:lang w:val="en-GB"/>
        </w:rPr>
        <w:t xml:space="preserve">At the </w:t>
      </w:r>
      <w:r w:rsidR="003C5DBA">
        <w:rPr>
          <w:lang w:val="en-GB"/>
        </w:rPr>
        <w:t>2017 AGM</w:t>
      </w:r>
      <w:r w:rsidRPr="00F169BB">
        <w:rPr>
          <w:lang w:val="en-GB"/>
        </w:rPr>
        <w:t xml:space="preserve"> in London, James Bennett from Coventry University (European representative in the International Rangeland Congress Continuing Committee) discussed the possibility for CELEP to promote th</w:t>
      </w:r>
      <w:r w:rsidR="00F620A1">
        <w:rPr>
          <w:lang w:val="en-GB"/>
        </w:rPr>
        <w:t xml:space="preserve">e IYRP and how to go about it. </w:t>
      </w:r>
      <w:r w:rsidRPr="00F169BB">
        <w:rPr>
          <w:lang w:val="en-GB"/>
        </w:rPr>
        <w:t xml:space="preserve">One of the points discussed was the possibility to set up small working groups per country to assure lobbying at the country level, as this </w:t>
      </w:r>
      <w:r w:rsidR="00F620A1">
        <w:rPr>
          <w:lang w:val="en-GB"/>
        </w:rPr>
        <w:t>is likely to be most effective.</w:t>
      </w:r>
      <w:r w:rsidRPr="00F169BB">
        <w:rPr>
          <w:lang w:val="en-GB"/>
        </w:rPr>
        <w:t xml:space="preserve"> All agre</w:t>
      </w:r>
      <w:r w:rsidR="001138B0">
        <w:rPr>
          <w:lang w:val="en-GB"/>
        </w:rPr>
        <w:t>ed that an International Year of Rangelands &amp; Pastoralists</w:t>
      </w:r>
      <w:r w:rsidRPr="00F169BB">
        <w:rPr>
          <w:lang w:val="en-GB"/>
        </w:rPr>
        <w:t xml:space="preserve"> w</w:t>
      </w:r>
      <w:r w:rsidR="001138B0">
        <w:rPr>
          <w:lang w:val="en-GB"/>
        </w:rPr>
        <w:t>ould</w:t>
      </w:r>
      <w:r w:rsidRPr="00F169BB">
        <w:rPr>
          <w:lang w:val="en-GB"/>
        </w:rPr>
        <w:t xml:space="preserve"> strengthen international debates and policies on pastoralism. Currently, the Steering Committee (SC) to promote the IYRP has 16 members and is chaired by Jim O’Rourke and Maryam Niamir. Ann Waters-Bayer – from E</w:t>
      </w:r>
      <w:r w:rsidR="001138B0">
        <w:rPr>
          <w:lang w:val="en-GB"/>
        </w:rPr>
        <w:t>uropean CELEP</w:t>
      </w:r>
      <w:r w:rsidRPr="00F169BB">
        <w:rPr>
          <w:lang w:val="en-GB"/>
        </w:rPr>
        <w:t xml:space="preserve"> member Agrecol – is representing CELEP in the SC. </w:t>
      </w:r>
    </w:p>
    <w:p w:rsidR="009B690A" w:rsidRPr="00F169BB" w:rsidRDefault="009B690A" w:rsidP="001138B0">
      <w:pPr>
        <w:pStyle w:val="Listenabsatz"/>
        <w:suppressAutoHyphens/>
        <w:autoSpaceDN w:val="0"/>
        <w:spacing w:line="256" w:lineRule="auto"/>
        <w:ind w:left="0"/>
        <w:contextualSpacing w:val="0"/>
        <w:jc w:val="both"/>
        <w:textAlignment w:val="baseline"/>
        <w:rPr>
          <w:lang w:val="en-GB"/>
        </w:rPr>
      </w:pPr>
      <w:r w:rsidRPr="00F169BB">
        <w:rPr>
          <w:lang w:val="en-GB"/>
        </w:rPr>
        <w:t xml:space="preserve">In 2017, CELEP made a statement on the IYRP which was published </w:t>
      </w:r>
      <w:hyperlink r:id="rId14" w:history="1">
        <w:r w:rsidRPr="00F169BB">
          <w:rPr>
            <w:rStyle w:val="Link"/>
            <w:lang w:val="en-GB"/>
          </w:rPr>
          <w:t>on the CELEP website</w:t>
        </w:r>
      </w:hyperlink>
      <w:r w:rsidRPr="00F169BB">
        <w:rPr>
          <w:lang w:val="en-GB"/>
        </w:rPr>
        <w:t xml:space="preserve"> and shared with policymakers in Europe and Eastern Africa. The statement was also sent to members of the European Parliament (EP) and will be shared with other advocacy contacts through the European Focal Point. The E</w:t>
      </w:r>
      <w:r w:rsidR="001138B0">
        <w:rPr>
          <w:lang w:val="en-GB"/>
        </w:rPr>
        <w:t xml:space="preserve">P </w:t>
      </w:r>
      <w:r w:rsidRPr="00F169BB">
        <w:rPr>
          <w:lang w:val="en-GB"/>
        </w:rPr>
        <w:t>seems to be less interested in pursuing particular action on the IYRP (at one point</w:t>
      </w:r>
      <w:r w:rsidR="001138B0">
        <w:rPr>
          <w:lang w:val="en-GB"/>
        </w:rPr>
        <w:t>,</w:t>
      </w:r>
      <w:r w:rsidRPr="00F169BB">
        <w:rPr>
          <w:lang w:val="en-GB"/>
        </w:rPr>
        <w:t xml:space="preserve"> the CELEP Focal Point tried to push forward the organisation of an event highlighting the importance of having an IYRP but this was soon abandoned due to a lack of interest). The official flyer promoting the IYRP was co-signed by CELEP (logo included). The flyer was recently revised and updated and was put on the </w:t>
      </w:r>
      <w:hyperlink r:id="rId15" w:history="1">
        <w:r w:rsidRPr="00F169BB">
          <w:rPr>
            <w:rStyle w:val="Link"/>
            <w:lang w:val="en-GB"/>
          </w:rPr>
          <w:t>CELEP</w:t>
        </w:r>
      </w:hyperlink>
      <w:r w:rsidR="00F620A1">
        <w:rPr>
          <w:lang w:val="en-GB"/>
        </w:rPr>
        <w:t xml:space="preserve"> website. </w:t>
      </w:r>
    </w:p>
    <w:p w:rsidR="009B690A" w:rsidRPr="00F169BB" w:rsidRDefault="009B690A" w:rsidP="0099197C">
      <w:pPr>
        <w:pStyle w:val="Listenabsatz"/>
        <w:tabs>
          <w:tab w:val="left" w:pos="1985"/>
        </w:tabs>
        <w:suppressAutoHyphens/>
        <w:autoSpaceDN w:val="0"/>
        <w:spacing w:line="256" w:lineRule="auto"/>
        <w:ind w:left="0"/>
        <w:contextualSpacing w:val="0"/>
        <w:jc w:val="both"/>
        <w:textAlignment w:val="baseline"/>
        <w:rPr>
          <w:lang w:val="en-GB"/>
        </w:rPr>
      </w:pPr>
      <w:r w:rsidRPr="00F169BB">
        <w:rPr>
          <w:lang w:val="en-GB"/>
        </w:rPr>
        <w:t>The IYRP wa</w:t>
      </w:r>
      <w:r w:rsidR="0099197C">
        <w:rPr>
          <w:lang w:val="en-GB"/>
        </w:rPr>
        <w:t>s further promoted at the World Bank C</w:t>
      </w:r>
      <w:r w:rsidRPr="00F169BB">
        <w:rPr>
          <w:lang w:val="en-GB"/>
        </w:rPr>
        <w:t>onference on Land</w:t>
      </w:r>
      <w:r w:rsidR="0099197C">
        <w:rPr>
          <w:lang w:val="en-GB"/>
        </w:rPr>
        <w:t xml:space="preserve"> and Poverty</w:t>
      </w:r>
      <w:r w:rsidRPr="00F169BB">
        <w:rPr>
          <w:lang w:val="en-GB"/>
        </w:rPr>
        <w:t xml:space="preserve"> (see below) and during </w:t>
      </w:r>
      <w:r w:rsidR="0099197C">
        <w:rPr>
          <w:b/>
          <w:lang w:val="en-GB"/>
        </w:rPr>
        <w:t xml:space="preserve">the pastoralist days in Kenya and </w:t>
      </w:r>
      <w:r w:rsidRPr="00F169BB">
        <w:rPr>
          <w:b/>
          <w:lang w:val="en-GB"/>
        </w:rPr>
        <w:t>Ethiopia</w:t>
      </w:r>
      <w:r w:rsidRPr="00F169BB">
        <w:rPr>
          <w:lang w:val="en-GB"/>
        </w:rPr>
        <w:t>. The Kenya Pastoralist Week (KPW) in Nanyuki was attended by several CELEP members including RECONCILE, C</w:t>
      </w:r>
      <w:r w:rsidR="0099197C">
        <w:rPr>
          <w:lang w:val="en-GB"/>
        </w:rPr>
        <w:t>ordaid</w:t>
      </w:r>
      <w:r w:rsidRPr="00F169BB">
        <w:rPr>
          <w:lang w:val="en-GB"/>
        </w:rPr>
        <w:t xml:space="preserve"> and PDNK. Cordaid was involved in a panel on pastoralism. </w:t>
      </w:r>
      <w:r w:rsidR="0099197C">
        <w:rPr>
          <w:lang w:val="en-GB"/>
        </w:rPr>
        <w:t>The s</w:t>
      </w:r>
      <w:r w:rsidRPr="00F169BB">
        <w:rPr>
          <w:lang w:val="en-GB"/>
        </w:rPr>
        <w:t xml:space="preserve">chedule and invitation can be found </w:t>
      </w:r>
      <w:hyperlink r:id="rId16" w:history="1">
        <w:r w:rsidRPr="00F169BB">
          <w:rPr>
            <w:rStyle w:val="Link"/>
            <w:lang w:val="en-GB"/>
          </w:rPr>
          <w:t>here</w:t>
        </w:r>
      </w:hyperlink>
      <w:r w:rsidRPr="00F169BB">
        <w:rPr>
          <w:lang w:val="en-GB"/>
        </w:rPr>
        <w:t>. Ken Otien</w:t>
      </w:r>
      <w:r w:rsidR="00F620A1">
        <w:rPr>
          <w:lang w:val="en-GB"/>
        </w:rPr>
        <w:t>o, from RECONCILE and regional Focal P</w:t>
      </w:r>
      <w:r w:rsidRPr="00F169BB">
        <w:rPr>
          <w:lang w:val="en-GB"/>
        </w:rPr>
        <w:t xml:space="preserve">oint for CELEP, made a report </w:t>
      </w:r>
      <w:r w:rsidR="0099197C">
        <w:rPr>
          <w:lang w:val="en-GB"/>
        </w:rPr>
        <w:t>on the KPW,</w:t>
      </w:r>
      <w:r w:rsidRPr="00F169BB">
        <w:rPr>
          <w:lang w:val="en-GB"/>
        </w:rPr>
        <w:t xml:space="preserve"> which can be found </w:t>
      </w:r>
      <w:hyperlink r:id="rId17" w:history="1">
        <w:bookmarkStart w:id="8" w:name="_GoBack"/>
        <w:r w:rsidRPr="00F169BB">
          <w:rPr>
            <w:rStyle w:val="Link"/>
            <w:lang w:val="en-GB"/>
          </w:rPr>
          <w:t>here</w:t>
        </w:r>
        <w:bookmarkEnd w:id="8"/>
      </w:hyperlink>
      <w:r w:rsidRPr="00F169BB">
        <w:rPr>
          <w:lang w:val="en-GB"/>
        </w:rPr>
        <w:t xml:space="preserve">. </w:t>
      </w:r>
    </w:p>
    <w:p w:rsidR="009B690A" w:rsidRPr="00F169BB" w:rsidRDefault="009B690A" w:rsidP="0099197C">
      <w:pPr>
        <w:pStyle w:val="KeinLeerraum"/>
        <w:suppressAutoHyphens/>
        <w:autoSpaceDN w:val="0"/>
        <w:spacing w:after="160"/>
        <w:jc w:val="both"/>
        <w:textAlignment w:val="baseline"/>
        <w:rPr>
          <w:lang w:val="en-GB"/>
        </w:rPr>
      </w:pPr>
      <w:r w:rsidRPr="00F169BB">
        <w:rPr>
          <w:lang w:val="en-GB"/>
        </w:rPr>
        <w:t xml:space="preserve">Throughout the year, several important steps were </w:t>
      </w:r>
      <w:r w:rsidR="0099197C">
        <w:rPr>
          <w:lang w:val="en-GB"/>
        </w:rPr>
        <w:t>taken</w:t>
      </w:r>
      <w:r w:rsidRPr="00F169BB">
        <w:rPr>
          <w:lang w:val="en-GB"/>
        </w:rPr>
        <w:t xml:space="preserve"> in terms of advancing the IYRP</w:t>
      </w:r>
      <w:r w:rsidR="0099197C">
        <w:rPr>
          <w:lang w:val="en-GB"/>
        </w:rPr>
        <w:t>,</w:t>
      </w:r>
      <w:r w:rsidRPr="00F169BB">
        <w:rPr>
          <w:lang w:val="en-GB"/>
        </w:rPr>
        <w:t xml:space="preserve"> such as the initiative of the group in Kenya involved in preparing for the International Rangeland Congress and International Grassland Congress (IRC/IGC) in 2020 to push the Kenyan Government to send a draft proposal for an IYRP to the U</w:t>
      </w:r>
      <w:r w:rsidR="0099197C">
        <w:rPr>
          <w:lang w:val="en-GB"/>
        </w:rPr>
        <w:t>nited Nations (U</w:t>
      </w:r>
      <w:r w:rsidRPr="00F169BB">
        <w:rPr>
          <w:lang w:val="en-GB"/>
        </w:rPr>
        <w:t>N</w:t>
      </w:r>
      <w:r w:rsidR="0099197C">
        <w:rPr>
          <w:lang w:val="en-GB"/>
        </w:rPr>
        <w:t>)</w:t>
      </w:r>
      <w:r w:rsidRPr="00F169BB">
        <w:rPr>
          <w:lang w:val="en-GB"/>
        </w:rPr>
        <w:t xml:space="preserve"> for possible adoption at its 73rd Session of the General Assembly after the summer. </w:t>
      </w:r>
    </w:p>
    <w:p w:rsidR="009B690A" w:rsidRPr="00F169BB" w:rsidRDefault="009B690A" w:rsidP="0099197C">
      <w:pPr>
        <w:pStyle w:val="KeinLeerraum"/>
        <w:suppressAutoHyphens/>
        <w:autoSpaceDN w:val="0"/>
        <w:spacing w:after="160"/>
        <w:jc w:val="both"/>
        <w:textAlignment w:val="baseline"/>
        <w:rPr>
          <w:lang w:val="en-GB"/>
        </w:rPr>
      </w:pPr>
      <w:r w:rsidRPr="00F169BB">
        <w:rPr>
          <w:lang w:val="en-GB"/>
        </w:rPr>
        <w:t xml:space="preserve">Currently, the SC for the IYRP is </w:t>
      </w:r>
      <w:r w:rsidR="00BE3132" w:rsidRPr="00F169BB">
        <w:rPr>
          <w:lang w:val="en-GB"/>
        </w:rPr>
        <w:t>considering</w:t>
      </w:r>
      <w:r w:rsidRPr="00F169BB">
        <w:rPr>
          <w:lang w:val="en-GB"/>
        </w:rPr>
        <w:t xml:space="preserve"> including the IYRP in the International Decade for Family Farming (IDFF). The World Rural Forum (WRF</w:t>
      </w:r>
      <w:r w:rsidR="0099197C">
        <w:rPr>
          <w:lang w:val="en-GB"/>
        </w:rPr>
        <w:t xml:space="preserve">) is pushing for this on the UN </w:t>
      </w:r>
      <w:r w:rsidRPr="00F169BB">
        <w:rPr>
          <w:lang w:val="en-GB"/>
        </w:rPr>
        <w:t xml:space="preserve">level. </w:t>
      </w:r>
      <w:r w:rsidR="0099197C">
        <w:rPr>
          <w:lang w:val="en-GB"/>
        </w:rPr>
        <w:t xml:space="preserve">Since then, the </w:t>
      </w:r>
      <w:r w:rsidR="00BE3132" w:rsidRPr="00F169BB">
        <w:rPr>
          <w:lang w:val="en-GB"/>
        </w:rPr>
        <w:t xml:space="preserve">SC for the IYRP follows this approach (as a final decision on this has not yet been made by the IYRP SC). </w:t>
      </w:r>
    </w:p>
    <w:p w:rsidR="009B690A" w:rsidRPr="00F169BB" w:rsidRDefault="009B690A" w:rsidP="0099197C">
      <w:pPr>
        <w:jc w:val="both"/>
        <w:rPr>
          <w:b/>
          <w:lang w:val="en-GB"/>
        </w:rPr>
      </w:pPr>
      <w:r w:rsidRPr="00F169BB">
        <w:rPr>
          <w:lang w:val="en-GB"/>
        </w:rPr>
        <w:t>In terms of advancement for the IDFF, on 4 October 2017, the Government of Costa Rica officially sent to the Second Commission of the United Nations General Assembly (UNGA) the text of a resolution to declare an International Decade of Family Farming (IDFF). The experts in this Commission from all countries in the UN can read the text, amend and sign to indicate official support from their country during three weeks. Therefore</w:t>
      </w:r>
      <w:r w:rsidR="0099197C">
        <w:rPr>
          <w:lang w:val="en-GB"/>
        </w:rPr>
        <w:t>,</w:t>
      </w:r>
      <w:r w:rsidRPr="00F169BB">
        <w:rPr>
          <w:lang w:val="en-GB"/>
        </w:rPr>
        <w:t xml:space="preserve"> CELEP urged its members and partners </w:t>
      </w:r>
      <w:r w:rsidRPr="00F169BB">
        <w:rPr>
          <w:b/>
          <w:lang w:val="en-GB"/>
        </w:rPr>
        <w:t>to approach their Ministr</w:t>
      </w:r>
      <w:r w:rsidR="0099197C">
        <w:rPr>
          <w:b/>
          <w:lang w:val="en-GB"/>
        </w:rPr>
        <w:t>ies</w:t>
      </w:r>
      <w:r w:rsidRPr="00F169BB">
        <w:rPr>
          <w:b/>
          <w:lang w:val="en-GB"/>
        </w:rPr>
        <w:t xml:space="preserve"> of Foreign Affairs</w:t>
      </w:r>
      <w:r w:rsidRPr="00F169BB">
        <w:rPr>
          <w:lang w:val="en-GB"/>
        </w:rPr>
        <w:t xml:space="preserve"> and, through them, their Embassies in New York </w:t>
      </w:r>
      <w:r w:rsidRPr="00F169BB">
        <w:rPr>
          <w:b/>
          <w:lang w:val="en-GB"/>
        </w:rPr>
        <w:t xml:space="preserve">to get as many national governments as possible supporting the proposed resolution for an IDFF. </w:t>
      </w:r>
    </w:p>
    <w:p w:rsidR="009B690A" w:rsidRPr="00F169BB" w:rsidRDefault="009B690A" w:rsidP="009B690A">
      <w:pPr>
        <w:jc w:val="both"/>
        <w:rPr>
          <w:lang w:val="en-GB"/>
        </w:rPr>
      </w:pPr>
      <w:r w:rsidRPr="00F169BB">
        <w:rPr>
          <w:lang w:val="en-GB"/>
        </w:rPr>
        <w:t>If the Second Commission approves the resolution, it will be sent together with other resolutions under “Food Security” for adoption by the UNGA. The</w:t>
      </w:r>
      <w:r w:rsidR="00BE3132" w:rsidRPr="00F169BB">
        <w:rPr>
          <w:lang w:val="en-GB"/>
        </w:rPr>
        <w:t xml:space="preserve"> World Coordinating Committee for the IDFF</w:t>
      </w:r>
      <w:r w:rsidRPr="00F169BB">
        <w:rPr>
          <w:lang w:val="en-GB"/>
        </w:rPr>
        <w:t xml:space="preserve"> </w:t>
      </w:r>
      <w:r w:rsidR="00BE3132" w:rsidRPr="00F169BB">
        <w:rPr>
          <w:lang w:val="en-GB"/>
        </w:rPr>
        <w:t>(</w:t>
      </w:r>
      <w:r w:rsidRPr="00F169BB">
        <w:rPr>
          <w:lang w:val="en-GB"/>
        </w:rPr>
        <w:t>WCC</w:t>
      </w:r>
      <w:r w:rsidR="00BE3132" w:rsidRPr="00F169BB">
        <w:rPr>
          <w:lang w:val="en-GB"/>
        </w:rPr>
        <w:t>)</w:t>
      </w:r>
      <w:r w:rsidRPr="00F169BB">
        <w:rPr>
          <w:lang w:val="en-GB"/>
        </w:rPr>
        <w:t xml:space="preserve"> is fairly confident that the IDFF will be declared for the period 2019–2028.</w:t>
      </w:r>
    </w:p>
    <w:p w:rsidR="009B690A" w:rsidRPr="00F169BB" w:rsidRDefault="009B690A" w:rsidP="009B690A">
      <w:pPr>
        <w:jc w:val="both"/>
        <w:rPr>
          <w:lang w:val="en-GB"/>
        </w:rPr>
      </w:pPr>
      <w:r w:rsidRPr="00F169BB">
        <w:rPr>
          <w:lang w:val="en-GB"/>
        </w:rPr>
        <w:t xml:space="preserve">If the IDFF is declared, IFAD and FAO will then be given the official mandate to coordinate the IDFF with support from civil society and other stakeholders. It will probably set up a Steering Committee as governance mechanism composed of civil society, governmental and international organisations and will draw up an action plan. </w:t>
      </w:r>
      <w:r w:rsidR="00BE3132" w:rsidRPr="00F169BB">
        <w:rPr>
          <w:lang w:val="en-GB"/>
        </w:rPr>
        <w:t>CELEP and other pro-pastoralism networks and organisations</w:t>
      </w:r>
      <w:r w:rsidRPr="00F169BB">
        <w:rPr>
          <w:lang w:val="en-GB"/>
        </w:rPr>
        <w:t xml:space="preserve"> will also need to lobby with FAO and IFAD to bring pastoralist issues into the IDFF.</w:t>
      </w:r>
    </w:p>
    <w:p w:rsidR="009B690A" w:rsidRPr="00F169BB" w:rsidRDefault="009B690A" w:rsidP="009B690A">
      <w:pPr>
        <w:jc w:val="both"/>
        <w:rPr>
          <w:lang w:val="en-GB"/>
        </w:rPr>
      </w:pPr>
      <w:r w:rsidRPr="00F169BB">
        <w:rPr>
          <w:lang w:val="en-GB"/>
        </w:rPr>
        <w:t xml:space="preserve">The WCC coordinated by WRF is already drafting an action plan for national, regional and global level, in the hopes that the IDFF Steering Committee will use this as a starting point. The plan will include things like setting up a development fund for family farming and supporting participatory research to meet the needs of family farmers. The draft action plan will be shared with CELEP members and partners, which can make modifications and additions </w:t>
      </w:r>
      <w:r w:rsidRPr="00F169BB">
        <w:rPr>
          <w:u w:val="single"/>
          <w:lang w:val="en-GB"/>
        </w:rPr>
        <w:t>to bring in more about livestock-keeping, pastoralism, mobile peoples etc.</w:t>
      </w:r>
      <w:r w:rsidRPr="00F169BB">
        <w:rPr>
          <w:lang w:val="en-GB"/>
        </w:rPr>
        <w:t xml:space="preserve"> This will then lead into a long process in the WCC to agree on the content and wording of the action plan, and we will have to convince and negotiate to keep pastoralism in. Then the content and wording of the action plan will need to be negotiated by the IDFF Steering Committee, and it may even need to go through the Second Commission of the UN in New York. This is a normal process with a UN-declared international year or decade.</w:t>
      </w:r>
    </w:p>
    <w:p w:rsidR="009B690A" w:rsidRPr="00F169BB" w:rsidRDefault="009B690A" w:rsidP="009B690A">
      <w:pPr>
        <w:jc w:val="both"/>
        <w:rPr>
          <w:lang w:val="en-GB"/>
        </w:rPr>
      </w:pPr>
      <w:r w:rsidRPr="00F169BB">
        <w:rPr>
          <w:lang w:val="en-GB"/>
        </w:rPr>
        <w:t>The WCC has been discussing the possibility of having a different focus theme for each year in the decade. Continuous lobby</w:t>
      </w:r>
      <w:r w:rsidR="00BE3132" w:rsidRPr="00F169BB">
        <w:rPr>
          <w:lang w:val="en-GB"/>
        </w:rPr>
        <w:t>ing</w:t>
      </w:r>
      <w:r w:rsidRPr="00F169BB">
        <w:rPr>
          <w:lang w:val="en-GB"/>
        </w:rPr>
        <w:t xml:space="preserve"> needs to be done in order to have a year focusing on livestock-keepers/pastoralists. It is unsure (but not impossible) that 2020 </w:t>
      </w:r>
      <w:r w:rsidR="0099197C">
        <w:rPr>
          <w:lang w:val="en-GB"/>
        </w:rPr>
        <w:t xml:space="preserve">will </w:t>
      </w:r>
      <w:r w:rsidRPr="00F169BB">
        <w:rPr>
          <w:lang w:val="en-GB"/>
        </w:rPr>
        <w:t xml:space="preserve">be focused on this theme. </w:t>
      </w:r>
    </w:p>
    <w:p w:rsidR="009B690A" w:rsidRPr="00F169BB" w:rsidRDefault="00D14F10" w:rsidP="00D14F10">
      <w:pPr>
        <w:pStyle w:val="berschrift1"/>
        <w:numPr>
          <w:ilvl w:val="0"/>
          <w:numId w:val="15"/>
        </w:numPr>
        <w:rPr>
          <w:lang w:val="en-GB"/>
        </w:rPr>
      </w:pPr>
      <w:bookmarkStart w:id="9" w:name="_Toc498892066"/>
      <w:r w:rsidRPr="00F169BB">
        <w:rPr>
          <w:lang w:val="en-GB"/>
        </w:rPr>
        <w:t>World Bank Conference on Land and Poverty</w:t>
      </w:r>
      <w:bookmarkEnd w:id="9"/>
    </w:p>
    <w:p w:rsidR="00D14F10" w:rsidRPr="00F169BB" w:rsidRDefault="00D14F10" w:rsidP="00DF0D0F">
      <w:pPr>
        <w:pStyle w:val="KeinLeerraum"/>
        <w:spacing w:after="160"/>
        <w:jc w:val="both"/>
        <w:rPr>
          <w:lang w:val="en-GB"/>
        </w:rPr>
      </w:pPr>
      <w:r w:rsidRPr="00F169BB">
        <w:rPr>
          <w:shd w:val="clear" w:color="auto" w:fill="FFFFFF"/>
          <w:lang w:val="en-GB"/>
        </w:rPr>
        <w:t xml:space="preserve">The World Bank </w:t>
      </w:r>
      <w:r w:rsidR="00DF0D0F">
        <w:rPr>
          <w:shd w:val="clear" w:color="auto" w:fill="FFFFFF"/>
          <w:lang w:val="en-GB"/>
        </w:rPr>
        <w:t>organis</w:t>
      </w:r>
      <w:r w:rsidR="00EA26A8" w:rsidRPr="00F169BB">
        <w:rPr>
          <w:shd w:val="clear" w:color="auto" w:fill="FFFFFF"/>
          <w:lang w:val="en-GB"/>
        </w:rPr>
        <w:t>ed</w:t>
      </w:r>
      <w:r w:rsidRPr="00F169BB">
        <w:rPr>
          <w:shd w:val="clear" w:color="auto" w:fill="FFFFFF"/>
          <w:lang w:val="en-GB"/>
        </w:rPr>
        <w:t xml:space="preserve"> its 18th Annual World Bank Conference on Land and Poverty </w:t>
      </w:r>
      <w:r w:rsidR="00DF0D0F">
        <w:rPr>
          <w:shd w:val="clear" w:color="auto" w:fill="FFFFFF"/>
          <w:lang w:val="en-GB"/>
        </w:rPr>
        <w:t xml:space="preserve">on 20–24 </w:t>
      </w:r>
      <w:r w:rsidRPr="00F169BB">
        <w:rPr>
          <w:shd w:val="clear" w:color="auto" w:fill="FFFFFF"/>
          <w:lang w:val="en-GB"/>
        </w:rPr>
        <w:t xml:space="preserve">March 2017 at </w:t>
      </w:r>
      <w:r w:rsidR="00DF0D0F">
        <w:rPr>
          <w:shd w:val="clear" w:color="auto" w:fill="FFFFFF"/>
          <w:lang w:val="en-GB"/>
        </w:rPr>
        <w:t>its he</w:t>
      </w:r>
      <w:r w:rsidRPr="00F169BB">
        <w:rPr>
          <w:shd w:val="clear" w:color="auto" w:fill="FFFFFF"/>
          <w:lang w:val="en-GB"/>
        </w:rPr>
        <w:t xml:space="preserve">adquarters in Washington DC. The conference theme </w:t>
      </w:r>
      <w:r w:rsidR="00EA26A8" w:rsidRPr="00F169BB">
        <w:rPr>
          <w:shd w:val="clear" w:color="auto" w:fill="FFFFFF"/>
          <w:lang w:val="en-GB"/>
        </w:rPr>
        <w:t>was</w:t>
      </w:r>
      <w:r w:rsidRPr="00F169BB">
        <w:rPr>
          <w:shd w:val="clear" w:color="auto" w:fill="FFFFFF"/>
          <w:lang w:val="en-GB"/>
        </w:rPr>
        <w:t xml:space="preserve">: </w:t>
      </w:r>
      <w:r w:rsidR="00DF0D0F">
        <w:rPr>
          <w:shd w:val="clear" w:color="auto" w:fill="FFFFFF"/>
          <w:lang w:val="en-GB"/>
        </w:rPr>
        <w:t>“</w:t>
      </w:r>
      <w:r w:rsidRPr="00F169BB">
        <w:rPr>
          <w:shd w:val="clear" w:color="auto" w:fill="FFFFFF"/>
          <w:lang w:val="en-GB"/>
        </w:rPr>
        <w:t>Responsible Land Governance: Towards an Evidence</w:t>
      </w:r>
      <w:r w:rsidR="00DF0D0F">
        <w:rPr>
          <w:shd w:val="clear" w:color="auto" w:fill="FFFFFF"/>
          <w:lang w:val="en-GB"/>
        </w:rPr>
        <w:t>-</w:t>
      </w:r>
      <w:r w:rsidR="00DF0D0F">
        <w:rPr>
          <w:lang w:val="en-GB"/>
        </w:rPr>
        <w:t xml:space="preserve">Based </w:t>
      </w:r>
      <w:r w:rsidRPr="00F169BB">
        <w:rPr>
          <w:lang w:val="en-GB"/>
        </w:rPr>
        <w:t>Approach</w:t>
      </w:r>
      <w:r w:rsidR="00DF0D0F">
        <w:rPr>
          <w:lang w:val="en-GB"/>
        </w:rPr>
        <w:t>”</w:t>
      </w:r>
      <w:r w:rsidRPr="00F169BB">
        <w:rPr>
          <w:lang w:val="en-GB"/>
        </w:rPr>
        <w:t>.</w:t>
      </w:r>
    </w:p>
    <w:p w:rsidR="00D14F10" w:rsidRPr="00F169BB" w:rsidRDefault="00D14F10" w:rsidP="00914DBA">
      <w:pPr>
        <w:pStyle w:val="KeinLeerraum"/>
        <w:spacing w:after="120"/>
        <w:jc w:val="both"/>
        <w:rPr>
          <w:lang w:val="en-GB"/>
        </w:rPr>
      </w:pPr>
      <w:r w:rsidRPr="00F169BB">
        <w:rPr>
          <w:lang w:val="en-GB"/>
        </w:rPr>
        <w:t>At the</w:t>
      </w:r>
      <w:r w:rsidR="00EA26A8" w:rsidRPr="00F169BB">
        <w:rPr>
          <w:lang w:val="en-GB"/>
        </w:rPr>
        <w:t xml:space="preserve"> </w:t>
      </w:r>
      <w:r w:rsidR="003C5DBA">
        <w:rPr>
          <w:lang w:val="en-GB"/>
        </w:rPr>
        <w:t xml:space="preserve">2016 AGM, </w:t>
      </w:r>
      <w:r w:rsidRPr="00F169BB">
        <w:rPr>
          <w:lang w:val="en-GB"/>
        </w:rPr>
        <w:t>CELEP’s possible participation in a side event on issue</w:t>
      </w:r>
      <w:r w:rsidR="00DF0D0F">
        <w:rPr>
          <w:lang w:val="en-GB"/>
        </w:rPr>
        <w:t xml:space="preserve">s of </w:t>
      </w:r>
      <w:r w:rsidRPr="00F169BB">
        <w:rPr>
          <w:lang w:val="en-GB"/>
        </w:rPr>
        <w:t>pastoralism</w:t>
      </w:r>
      <w:r w:rsidR="00DF0D0F">
        <w:rPr>
          <w:lang w:val="en-GB"/>
        </w:rPr>
        <w:t xml:space="preserve"> and land rights</w:t>
      </w:r>
      <w:r w:rsidRPr="00F169BB">
        <w:rPr>
          <w:lang w:val="en-GB"/>
        </w:rPr>
        <w:t xml:space="preserve"> </w:t>
      </w:r>
      <w:r w:rsidR="00EA26A8" w:rsidRPr="00F169BB">
        <w:rPr>
          <w:lang w:val="en-GB"/>
        </w:rPr>
        <w:t>was</w:t>
      </w:r>
      <w:r w:rsidRPr="00F169BB">
        <w:rPr>
          <w:lang w:val="en-GB"/>
        </w:rPr>
        <w:t xml:space="preserve"> discussed. CELEP submitted an abstract written by Edward Loure in strong collaboration with</w:t>
      </w:r>
      <w:r w:rsidR="00EA26A8" w:rsidRPr="00F169BB">
        <w:rPr>
          <w:lang w:val="en-GB"/>
        </w:rPr>
        <w:t xml:space="preserve"> Peter Ken Otieno (RECONCILE, CELEP Regional FP), Fiona Flintan </w:t>
      </w:r>
      <w:r w:rsidR="00DF0D0F">
        <w:rPr>
          <w:lang w:val="en-GB"/>
        </w:rPr>
        <w:t xml:space="preserve">(ILC/ILRI) </w:t>
      </w:r>
      <w:r w:rsidR="00EA26A8" w:rsidRPr="00F169BB">
        <w:rPr>
          <w:lang w:val="en-GB"/>
        </w:rPr>
        <w:t>and Ann Waters-Bayer (Agrecol)</w:t>
      </w:r>
      <w:r w:rsidRPr="00F169BB">
        <w:rPr>
          <w:lang w:val="en-GB"/>
        </w:rPr>
        <w:t xml:space="preserve">. The abstract can be found </w:t>
      </w:r>
      <w:hyperlink r:id="rId18" w:history="1">
        <w:r w:rsidRPr="00F169BB">
          <w:rPr>
            <w:rStyle w:val="Link"/>
            <w:lang w:val="en-GB"/>
          </w:rPr>
          <w:t>here</w:t>
        </w:r>
      </w:hyperlink>
      <w:r w:rsidRPr="00F169BB">
        <w:rPr>
          <w:lang w:val="en-GB"/>
        </w:rPr>
        <w:t xml:space="preserve">. </w:t>
      </w:r>
      <w:r w:rsidR="00EA26A8" w:rsidRPr="00F169BB">
        <w:rPr>
          <w:lang w:val="en-GB"/>
        </w:rPr>
        <w:t>The abstract was accepted and Edward Loure joined the conference. Other papers were accepted as well and were edited by P</w:t>
      </w:r>
      <w:r w:rsidR="00DF0D0F">
        <w:rPr>
          <w:lang w:val="en-GB"/>
        </w:rPr>
        <w:t>eter Ken Otieno, Fiona Flintan and</w:t>
      </w:r>
      <w:r w:rsidR="00EA26A8" w:rsidRPr="00F169BB">
        <w:rPr>
          <w:lang w:val="en-GB"/>
        </w:rPr>
        <w:t xml:space="preserve"> Ann Waters-Bayer. </w:t>
      </w:r>
      <w:r w:rsidRPr="00F169BB">
        <w:rPr>
          <w:rFonts w:cs="Calibri"/>
          <w:lang w:val="en-GB"/>
        </w:rPr>
        <w:t xml:space="preserve">The papers below together, with that of Edward, are from Eastern Africa and Ken is a contributor to the Kenyan papers: </w:t>
      </w:r>
    </w:p>
    <w:p w:rsidR="00D14F10" w:rsidRPr="00F169BB" w:rsidRDefault="00D14F10" w:rsidP="00D14F10">
      <w:pPr>
        <w:pStyle w:val="KeinLeerraum"/>
        <w:numPr>
          <w:ilvl w:val="1"/>
          <w:numId w:val="17"/>
        </w:numPr>
        <w:rPr>
          <w:lang w:val="en-GB"/>
        </w:rPr>
      </w:pPr>
      <w:r w:rsidRPr="00F169BB">
        <w:rPr>
          <w:lang w:val="en-GB"/>
        </w:rPr>
        <w:t>Land Use Change in the Bale Mountains Eco-Region of Ethiopia: Drivers, Impacts and Future Scenarios</w:t>
      </w:r>
    </w:p>
    <w:p w:rsidR="00D14F10" w:rsidRPr="00F169BB" w:rsidRDefault="00D14F10" w:rsidP="00D14F10">
      <w:pPr>
        <w:pStyle w:val="KeinLeerraum"/>
        <w:numPr>
          <w:ilvl w:val="1"/>
          <w:numId w:val="17"/>
        </w:numPr>
        <w:rPr>
          <w:lang w:val="en-GB"/>
        </w:rPr>
      </w:pPr>
      <w:r w:rsidRPr="00F169BB">
        <w:rPr>
          <w:lang w:val="en-GB"/>
        </w:rPr>
        <w:t>Securing Shared Grazing Land and Water Resources in Semi-Arid Pastoral Areas: Application of Social Tenure Domain Model Experience in Rural Kenya</w:t>
      </w:r>
    </w:p>
    <w:p w:rsidR="00D14F10" w:rsidRPr="00F169BB" w:rsidRDefault="00DF0D0F" w:rsidP="00D14F10">
      <w:pPr>
        <w:pStyle w:val="KeinLeerraum"/>
        <w:numPr>
          <w:ilvl w:val="1"/>
          <w:numId w:val="17"/>
        </w:numPr>
        <w:rPr>
          <w:lang w:val="en-GB"/>
        </w:rPr>
      </w:pPr>
      <w:r>
        <w:rPr>
          <w:lang w:val="en-GB"/>
        </w:rPr>
        <w:t>Making Rangelands M</w:t>
      </w:r>
      <w:r w:rsidR="00D14F10" w:rsidRPr="00F169BB">
        <w:rPr>
          <w:lang w:val="en-GB"/>
        </w:rPr>
        <w:t>ore Secure in Cameroon: Lessons Learned and Recommendations for Policy</w:t>
      </w:r>
      <w:r>
        <w:rPr>
          <w:lang w:val="en-GB"/>
        </w:rPr>
        <w:t>m</w:t>
      </w:r>
      <w:r w:rsidR="00D14F10" w:rsidRPr="00F169BB">
        <w:rPr>
          <w:lang w:val="en-GB"/>
        </w:rPr>
        <w:t>akers, Development Actors and Pastoralists</w:t>
      </w:r>
    </w:p>
    <w:p w:rsidR="00EA26A8" w:rsidRPr="00F169BB" w:rsidRDefault="00D14F10" w:rsidP="00EA26A8">
      <w:pPr>
        <w:pStyle w:val="KeinLeerraum"/>
        <w:numPr>
          <w:ilvl w:val="1"/>
          <w:numId w:val="17"/>
        </w:numPr>
        <w:rPr>
          <w:lang w:val="en-GB"/>
        </w:rPr>
      </w:pPr>
      <w:r w:rsidRPr="00F169BB">
        <w:rPr>
          <w:lang w:val="en-GB"/>
        </w:rPr>
        <w:t>Land Use Planning and Communal Land Tenure Reforms in Pastoral Areas: The Experiences of Kenya</w:t>
      </w:r>
    </w:p>
    <w:p w:rsidR="00EA26A8" w:rsidRPr="00F169BB" w:rsidRDefault="00EA26A8" w:rsidP="00EA26A8">
      <w:pPr>
        <w:pStyle w:val="berschrift1"/>
        <w:numPr>
          <w:ilvl w:val="0"/>
          <w:numId w:val="15"/>
        </w:numPr>
        <w:rPr>
          <w:lang w:val="en-GB"/>
        </w:rPr>
      </w:pPr>
      <w:bookmarkStart w:id="10" w:name="_Toc498892067"/>
      <w:r w:rsidRPr="00F169BB">
        <w:rPr>
          <w:lang w:val="en-GB"/>
        </w:rPr>
        <w:t>LAPSSET</w:t>
      </w:r>
      <w:bookmarkEnd w:id="10"/>
      <w:r w:rsidRPr="00F169BB">
        <w:rPr>
          <w:lang w:val="en-GB"/>
        </w:rPr>
        <w:t xml:space="preserve"> </w:t>
      </w:r>
    </w:p>
    <w:p w:rsidR="00EA26A8" w:rsidRPr="00F169BB" w:rsidRDefault="00EA26A8" w:rsidP="00DF0D0F">
      <w:pPr>
        <w:jc w:val="both"/>
        <w:rPr>
          <w:lang w:val="en-GB"/>
        </w:rPr>
      </w:pPr>
      <w:r w:rsidRPr="00F169BB">
        <w:rPr>
          <w:lang w:val="en-GB"/>
        </w:rPr>
        <w:t>During the past year, CELEP did not pursue actively activities related to LAPSSET. This could be another topic to follow</w:t>
      </w:r>
      <w:r w:rsidR="00DF0D0F">
        <w:rPr>
          <w:lang w:val="en-GB"/>
        </w:rPr>
        <w:t xml:space="preserve"> </w:t>
      </w:r>
      <w:r w:rsidRPr="00F169BB">
        <w:rPr>
          <w:lang w:val="en-GB"/>
        </w:rPr>
        <w:t>up in 2017</w:t>
      </w:r>
      <w:r w:rsidR="00DF0D0F">
        <w:rPr>
          <w:lang w:val="en-GB"/>
        </w:rPr>
        <w:t>–</w:t>
      </w:r>
      <w:r w:rsidRPr="00F169BB">
        <w:rPr>
          <w:lang w:val="en-GB"/>
        </w:rPr>
        <w:t xml:space="preserve">18. The reason to work on LAPSSET was also that the opening session at the last AGM focused on investment in pastoral areas. </w:t>
      </w:r>
    </w:p>
    <w:p w:rsidR="00EA26A8" w:rsidRPr="00F169BB" w:rsidRDefault="00BE3132" w:rsidP="00EA26A8">
      <w:pPr>
        <w:pStyle w:val="berschrift1"/>
        <w:numPr>
          <w:ilvl w:val="0"/>
          <w:numId w:val="15"/>
        </w:numPr>
        <w:rPr>
          <w:lang w:val="en-GB"/>
        </w:rPr>
      </w:pPr>
      <w:bookmarkStart w:id="11" w:name="_Toc498892068"/>
      <w:r w:rsidRPr="00F169BB">
        <w:rPr>
          <w:lang w:val="en-GB"/>
        </w:rPr>
        <w:t xml:space="preserve">BIOCULTURAL </w:t>
      </w:r>
      <w:r w:rsidR="00914DBA">
        <w:rPr>
          <w:lang w:val="en-GB"/>
        </w:rPr>
        <w:t xml:space="preserve">COMMUNITY </w:t>
      </w:r>
      <w:r w:rsidRPr="00F169BB">
        <w:rPr>
          <w:lang w:val="en-GB"/>
        </w:rPr>
        <w:t>PROTOCO</w:t>
      </w:r>
      <w:r w:rsidR="00EA26A8" w:rsidRPr="00F169BB">
        <w:rPr>
          <w:lang w:val="en-GB"/>
        </w:rPr>
        <w:t>LS</w:t>
      </w:r>
      <w:bookmarkEnd w:id="11"/>
    </w:p>
    <w:p w:rsidR="001A475E" w:rsidRPr="00F169BB" w:rsidRDefault="001A475E" w:rsidP="001A475E">
      <w:pPr>
        <w:jc w:val="both"/>
        <w:rPr>
          <w:lang w:val="en-GB"/>
        </w:rPr>
      </w:pPr>
      <w:r w:rsidRPr="00F169BB">
        <w:rPr>
          <w:lang w:val="en-GB"/>
        </w:rPr>
        <w:t>Th</w:t>
      </w:r>
      <w:r w:rsidR="00B25364">
        <w:rPr>
          <w:lang w:val="en-GB"/>
        </w:rPr>
        <w:t>is</w:t>
      </w:r>
      <w:r w:rsidRPr="00F169BB">
        <w:rPr>
          <w:lang w:val="en-GB"/>
        </w:rPr>
        <w:t xml:space="preserve"> Misereor</w:t>
      </w:r>
      <w:r w:rsidR="00DF0D0F">
        <w:rPr>
          <w:lang w:val="en-GB"/>
        </w:rPr>
        <w:t>-</w:t>
      </w:r>
      <w:r w:rsidRPr="00F169BB">
        <w:rPr>
          <w:lang w:val="en-GB"/>
        </w:rPr>
        <w:t>funded project is implemented by the Network</w:t>
      </w:r>
      <w:r w:rsidR="00DF0D0F">
        <w:rPr>
          <w:lang w:val="en-GB"/>
        </w:rPr>
        <w:t>/Réseau</w:t>
      </w:r>
      <w:r w:rsidRPr="00F169BB">
        <w:rPr>
          <w:lang w:val="en-GB"/>
        </w:rPr>
        <w:t xml:space="preserve"> Billital Maroobe </w:t>
      </w:r>
      <w:r w:rsidR="00DF0D0F">
        <w:rPr>
          <w:lang w:val="en-GB"/>
        </w:rPr>
        <w:t xml:space="preserve">(RBC) </w:t>
      </w:r>
      <w:r w:rsidRPr="00F169BB">
        <w:rPr>
          <w:lang w:val="en-GB"/>
        </w:rPr>
        <w:t>in Niger. RBC is an association of pastoralist organisations in West</w:t>
      </w:r>
      <w:r w:rsidR="00DF0D0F">
        <w:rPr>
          <w:lang w:val="en-GB"/>
        </w:rPr>
        <w:t xml:space="preserve"> </w:t>
      </w:r>
      <w:r w:rsidRPr="00F169BB">
        <w:rPr>
          <w:lang w:val="en-GB"/>
        </w:rPr>
        <w:t>Africa</w:t>
      </w:r>
      <w:r w:rsidR="00B25364">
        <w:rPr>
          <w:lang w:val="en-GB"/>
        </w:rPr>
        <w:t>.</w:t>
      </w:r>
      <w:r w:rsidRPr="00F169BB">
        <w:rPr>
          <w:lang w:val="en-GB"/>
        </w:rPr>
        <w:t xml:space="preserve"> The background to this project is a </w:t>
      </w:r>
      <w:r w:rsidR="00B25364">
        <w:rPr>
          <w:lang w:val="en-GB"/>
        </w:rPr>
        <w:t>request</w:t>
      </w:r>
      <w:r w:rsidRPr="00F169BB">
        <w:rPr>
          <w:lang w:val="en-GB"/>
        </w:rPr>
        <w:t xml:space="preserve"> from </w:t>
      </w:r>
      <w:r w:rsidR="00DF0D0F">
        <w:rPr>
          <w:lang w:val="en-GB"/>
        </w:rPr>
        <w:t>the African Union (AU) whether</w:t>
      </w:r>
      <w:r w:rsidRPr="00F169BB">
        <w:rPr>
          <w:lang w:val="en-GB"/>
        </w:rPr>
        <w:t xml:space="preserve"> RBC could implement Biocultural Community Protocols</w:t>
      </w:r>
      <w:r w:rsidR="00914DBA">
        <w:rPr>
          <w:lang w:val="en-GB"/>
        </w:rPr>
        <w:t xml:space="preserve"> (BCPs)</w:t>
      </w:r>
      <w:r w:rsidRPr="00F169BB">
        <w:rPr>
          <w:lang w:val="en-GB"/>
        </w:rPr>
        <w:t xml:space="preserve"> in pastor</w:t>
      </w:r>
      <w:r w:rsidR="00DF0D0F">
        <w:rPr>
          <w:lang w:val="en-GB"/>
        </w:rPr>
        <w:t>a</w:t>
      </w:r>
      <w:r w:rsidRPr="00F169BB">
        <w:rPr>
          <w:lang w:val="en-GB"/>
        </w:rPr>
        <w:t>list communities</w:t>
      </w:r>
      <w:r w:rsidR="00DF0D0F">
        <w:rPr>
          <w:lang w:val="en-GB"/>
        </w:rPr>
        <w:t>,</w:t>
      </w:r>
      <w:r w:rsidRPr="00F169BB">
        <w:rPr>
          <w:lang w:val="en-GB"/>
        </w:rPr>
        <w:t xml:space="preserve"> commissioned by the AU. Since RBC had no experience in the implementation of BCPs</w:t>
      </w:r>
      <w:r w:rsidR="00DF0D0F">
        <w:rPr>
          <w:lang w:val="en-GB"/>
        </w:rPr>
        <w:t>,</w:t>
      </w:r>
      <w:r w:rsidRPr="00F169BB">
        <w:rPr>
          <w:lang w:val="en-GB"/>
        </w:rPr>
        <w:t xml:space="preserve"> they asked M</w:t>
      </w:r>
      <w:r w:rsidR="00DF0D0F">
        <w:rPr>
          <w:lang w:val="en-GB"/>
        </w:rPr>
        <w:t>isereor</w:t>
      </w:r>
      <w:r w:rsidRPr="00F169BB">
        <w:rPr>
          <w:lang w:val="en-GB"/>
        </w:rPr>
        <w:t xml:space="preserve"> to fund a pilot phase to gather experience with this instrument. Via BCPs</w:t>
      </w:r>
      <w:r w:rsidR="00B25364">
        <w:rPr>
          <w:lang w:val="en-GB"/>
        </w:rPr>
        <w:t>,</w:t>
      </w:r>
      <w:r w:rsidRPr="00F169BB">
        <w:rPr>
          <w:lang w:val="en-GB"/>
        </w:rPr>
        <w:t xml:space="preserve"> it is mainly intended to make </w:t>
      </w:r>
      <w:r w:rsidR="00B25364">
        <w:rPr>
          <w:lang w:val="en-GB"/>
        </w:rPr>
        <w:t xml:space="preserve">visible the </w:t>
      </w:r>
      <w:r w:rsidRPr="00F169BB">
        <w:rPr>
          <w:lang w:val="en-GB"/>
        </w:rPr>
        <w:t>pastoralists</w:t>
      </w:r>
      <w:r w:rsidR="00B25364">
        <w:rPr>
          <w:lang w:val="en-GB"/>
        </w:rPr>
        <w:t>’</w:t>
      </w:r>
      <w:r w:rsidRPr="00F169BB">
        <w:rPr>
          <w:lang w:val="en-GB"/>
        </w:rPr>
        <w:t xml:space="preserve"> contribution to sustain biodiversity (breeds, plant species for fodder, medicine etc) through their mode of land use, to document these services and land</w:t>
      </w:r>
      <w:r w:rsidR="00B25364">
        <w:rPr>
          <w:lang w:val="en-GB"/>
        </w:rPr>
        <w:t>-</w:t>
      </w:r>
      <w:r w:rsidRPr="00F169BB">
        <w:rPr>
          <w:lang w:val="en-GB"/>
        </w:rPr>
        <w:t>use patterns properly and to get them recogni</w:t>
      </w:r>
      <w:r w:rsidR="00B25364">
        <w:rPr>
          <w:lang w:val="en-GB"/>
        </w:rPr>
        <w:t>s</w:t>
      </w:r>
      <w:r w:rsidRPr="00F169BB">
        <w:rPr>
          <w:lang w:val="en-GB"/>
        </w:rPr>
        <w:t>ed by the respective authorities. The pilot phase was centred on the Woodaabe pastoralists in Niger.</w:t>
      </w:r>
    </w:p>
    <w:p w:rsidR="001A475E" w:rsidRPr="00F169BB" w:rsidRDefault="001A475E" w:rsidP="001A475E">
      <w:pPr>
        <w:jc w:val="both"/>
        <w:rPr>
          <w:lang w:val="en-GB"/>
        </w:rPr>
      </w:pPr>
      <w:r w:rsidRPr="00F169BB">
        <w:rPr>
          <w:lang w:val="en-GB"/>
        </w:rPr>
        <w:t>One of the key activities</w:t>
      </w:r>
      <w:r w:rsidR="00B25364">
        <w:rPr>
          <w:lang w:val="en-GB"/>
        </w:rPr>
        <w:t xml:space="preserve"> of the project was to synthesis</w:t>
      </w:r>
      <w:r w:rsidRPr="00F169BB">
        <w:rPr>
          <w:lang w:val="en-GB"/>
        </w:rPr>
        <w:t xml:space="preserve">e </w:t>
      </w:r>
      <w:r w:rsidR="00B25364">
        <w:rPr>
          <w:lang w:val="en-GB"/>
        </w:rPr>
        <w:t>the available scientific knowle</w:t>
      </w:r>
      <w:r w:rsidRPr="00F169BB">
        <w:rPr>
          <w:lang w:val="en-GB"/>
        </w:rPr>
        <w:t>d</w:t>
      </w:r>
      <w:r w:rsidR="00B25364">
        <w:rPr>
          <w:lang w:val="en-GB"/>
        </w:rPr>
        <w:t>g</w:t>
      </w:r>
      <w:r w:rsidRPr="00F169BB">
        <w:rPr>
          <w:lang w:val="en-GB"/>
        </w:rPr>
        <w:t>e and to prepare it in a way that it could serve to be further discussed among the Wodaabe in order to come up with their own key statements. I</w:t>
      </w:r>
      <w:r w:rsidR="00B25364">
        <w:rPr>
          <w:lang w:val="en-GB"/>
        </w:rPr>
        <w:t>n order to enable a maximum of Wo</w:t>
      </w:r>
      <w:r w:rsidRPr="00F169BB">
        <w:rPr>
          <w:lang w:val="en-GB"/>
        </w:rPr>
        <w:t>daabe families to be integrated into this process</w:t>
      </w:r>
      <w:r w:rsidR="00B25364">
        <w:rPr>
          <w:lang w:val="en-GB"/>
        </w:rPr>
        <w:t>,</w:t>
      </w:r>
      <w:r w:rsidRPr="00F169BB">
        <w:rPr>
          <w:lang w:val="en-GB"/>
        </w:rPr>
        <w:t xml:space="preserve"> a private enterprise in </w:t>
      </w:r>
      <w:r w:rsidR="00B25364">
        <w:rPr>
          <w:lang w:val="en-GB"/>
        </w:rPr>
        <w:t xml:space="preserve">the </w:t>
      </w:r>
      <w:r w:rsidRPr="00F169BB">
        <w:rPr>
          <w:lang w:val="en-GB"/>
        </w:rPr>
        <w:t>UK was asked to develop a mobi</w:t>
      </w:r>
      <w:r w:rsidR="00B25364">
        <w:rPr>
          <w:lang w:val="en-GB"/>
        </w:rPr>
        <w:t xml:space="preserve">le phone App/device enabling </w:t>
      </w:r>
      <w:r w:rsidRPr="00F169BB">
        <w:rPr>
          <w:lang w:val="en-GB"/>
        </w:rPr>
        <w:t xml:space="preserve">access </w:t>
      </w:r>
      <w:r w:rsidR="00B25364">
        <w:rPr>
          <w:lang w:val="en-GB"/>
        </w:rPr>
        <w:t xml:space="preserve">to </w:t>
      </w:r>
      <w:r w:rsidRPr="00F169BB">
        <w:rPr>
          <w:lang w:val="en-GB"/>
        </w:rPr>
        <w:t xml:space="preserve">vocal information. An agreement was </w:t>
      </w:r>
      <w:r w:rsidR="00B25364">
        <w:rPr>
          <w:lang w:val="en-GB"/>
        </w:rPr>
        <w:t>reached</w:t>
      </w:r>
      <w:r w:rsidRPr="00F169BB">
        <w:rPr>
          <w:lang w:val="en-GB"/>
        </w:rPr>
        <w:t xml:space="preserve"> on the expectations regarding the App/device, but before it was ready to be introduced after having been developed by the enterprise in </w:t>
      </w:r>
      <w:r w:rsidR="00B25364">
        <w:rPr>
          <w:lang w:val="en-GB"/>
        </w:rPr>
        <w:t xml:space="preserve">the </w:t>
      </w:r>
      <w:r w:rsidRPr="00F169BB">
        <w:rPr>
          <w:lang w:val="en-GB"/>
        </w:rPr>
        <w:t>UK, they changed their business model and withdraw from the contract. RBC had to look for an alternative provider. Th</w:t>
      </w:r>
      <w:r w:rsidR="00B25364">
        <w:rPr>
          <w:lang w:val="en-GB"/>
        </w:rPr>
        <w:t>is all</w:t>
      </w:r>
      <w:r w:rsidRPr="00F169BB">
        <w:rPr>
          <w:lang w:val="en-GB"/>
        </w:rPr>
        <w:t xml:space="preserve"> delayed the process tremendously. While the information had been long prepared for diffusion in August, the problems with the </w:t>
      </w:r>
      <w:r w:rsidR="00B25364">
        <w:rPr>
          <w:lang w:val="en-GB"/>
        </w:rPr>
        <w:t>B</w:t>
      </w:r>
      <w:r w:rsidRPr="00F169BB">
        <w:rPr>
          <w:lang w:val="en-GB"/>
        </w:rPr>
        <w:t xml:space="preserve">ritish enterprise caused such a delay that the discussion at the Wodaabe annual meeting during the </w:t>
      </w:r>
      <w:r w:rsidRPr="00B25364">
        <w:rPr>
          <w:i/>
          <w:lang w:val="en-GB"/>
        </w:rPr>
        <w:t>Cure salé</w:t>
      </w:r>
      <w:r w:rsidRPr="00F169BB">
        <w:rPr>
          <w:lang w:val="en-GB"/>
        </w:rPr>
        <w:t xml:space="preserve"> </w:t>
      </w:r>
      <w:r w:rsidR="00B25364">
        <w:rPr>
          <w:lang w:val="en-GB"/>
        </w:rPr>
        <w:t xml:space="preserve">(salt cure) </w:t>
      </w:r>
      <w:r w:rsidRPr="00F169BB">
        <w:rPr>
          <w:lang w:val="en-GB"/>
        </w:rPr>
        <w:t xml:space="preserve">could not take place as intended. Since the Wodaabe meet </w:t>
      </w:r>
      <w:r w:rsidR="00B25364">
        <w:rPr>
          <w:lang w:val="en-GB"/>
        </w:rPr>
        <w:t xml:space="preserve">only </w:t>
      </w:r>
      <w:r w:rsidRPr="00F169BB">
        <w:rPr>
          <w:lang w:val="en-GB"/>
        </w:rPr>
        <w:t>once in a year, the discussion had to be postponed to next year</w:t>
      </w:r>
      <w:r w:rsidR="00B25364">
        <w:rPr>
          <w:lang w:val="en-GB"/>
        </w:rPr>
        <w:t>’</w:t>
      </w:r>
      <w:r w:rsidRPr="00F169BB">
        <w:rPr>
          <w:lang w:val="en-GB"/>
        </w:rPr>
        <w:t xml:space="preserve">s 2018 annual meeting. Misereor will hopefully be able to provide more insight on BCPs in Africa at the end of 2018. </w:t>
      </w:r>
    </w:p>
    <w:p w:rsidR="009168D5" w:rsidRPr="00F169BB" w:rsidRDefault="00EA26A8" w:rsidP="001A475E">
      <w:pPr>
        <w:pStyle w:val="berschrift1"/>
        <w:numPr>
          <w:ilvl w:val="0"/>
          <w:numId w:val="15"/>
        </w:numPr>
        <w:rPr>
          <w:lang w:val="en-GB"/>
        </w:rPr>
      </w:pPr>
      <w:bookmarkStart w:id="12" w:name="_Toc498892069"/>
      <w:r w:rsidRPr="00F169BB">
        <w:rPr>
          <w:lang w:val="en-GB"/>
        </w:rPr>
        <w:t>CELEP ORGANISATION</w:t>
      </w:r>
      <w:bookmarkEnd w:id="12"/>
    </w:p>
    <w:p w:rsidR="00E82729" w:rsidRPr="00F169BB" w:rsidRDefault="00E82729" w:rsidP="009168D5">
      <w:pPr>
        <w:pStyle w:val="berschrift2"/>
        <w:numPr>
          <w:ilvl w:val="1"/>
          <w:numId w:val="15"/>
        </w:numPr>
        <w:rPr>
          <w:lang w:val="en-GB"/>
        </w:rPr>
      </w:pPr>
      <w:bookmarkStart w:id="13" w:name="_Toc498892070"/>
      <w:r w:rsidRPr="00F169BB">
        <w:rPr>
          <w:lang w:val="en-GB"/>
        </w:rPr>
        <w:t>New structure for CELEP</w:t>
      </w:r>
      <w:bookmarkEnd w:id="13"/>
      <w:r w:rsidRPr="00F169BB">
        <w:rPr>
          <w:lang w:val="en-GB"/>
        </w:rPr>
        <w:t xml:space="preserve"> </w:t>
      </w:r>
    </w:p>
    <w:p w:rsidR="001A475E" w:rsidRPr="00F169BB" w:rsidRDefault="001A475E" w:rsidP="001A475E">
      <w:pPr>
        <w:rPr>
          <w:lang w:val="en-GB"/>
        </w:rPr>
      </w:pPr>
      <w:r w:rsidRPr="00F169BB">
        <w:rPr>
          <w:lang w:val="en-GB"/>
        </w:rPr>
        <w:t xml:space="preserve">Due to time constraints, no new structure for CELEP was designed in 2017. </w:t>
      </w:r>
    </w:p>
    <w:p w:rsidR="00EA26A8" w:rsidRPr="00F169BB" w:rsidRDefault="00914DBA" w:rsidP="009168D5">
      <w:pPr>
        <w:pStyle w:val="berschrift2"/>
        <w:numPr>
          <w:ilvl w:val="1"/>
          <w:numId w:val="15"/>
        </w:numPr>
        <w:rPr>
          <w:lang w:val="en-GB"/>
        </w:rPr>
      </w:pPr>
      <w:bookmarkStart w:id="14" w:name="_Toc498892071"/>
      <w:r>
        <w:rPr>
          <w:lang w:val="en-GB"/>
        </w:rPr>
        <w:t xml:space="preserve">Expansion of </w:t>
      </w:r>
      <w:r w:rsidR="00E82729" w:rsidRPr="00F169BB">
        <w:rPr>
          <w:lang w:val="en-GB"/>
        </w:rPr>
        <w:t xml:space="preserve">Coalition + </w:t>
      </w:r>
      <w:r w:rsidR="004440E5">
        <w:rPr>
          <w:lang w:val="en-GB"/>
        </w:rPr>
        <w:t>n</w:t>
      </w:r>
      <w:r w:rsidR="00E82729" w:rsidRPr="00F169BB">
        <w:rPr>
          <w:lang w:val="en-GB"/>
        </w:rPr>
        <w:t xml:space="preserve">ew procedures for CELEP membership and </w:t>
      </w:r>
      <w:r w:rsidR="004440E5">
        <w:rPr>
          <w:lang w:val="en-GB"/>
        </w:rPr>
        <w:t>p</w:t>
      </w:r>
      <w:r w:rsidR="00E82729" w:rsidRPr="00F169BB">
        <w:rPr>
          <w:lang w:val="en-GB"/>
        </w:rPr>
        <w:t>artnership</w:t>
      </w:r>
      <w:bookmarkEnd w:id="14"/>
    </w:p>
    <w:p w:rsidR="00E82729" w:rsidRPr="00F169BB" w:rsidRDefault="009168D5" w:rsidP="009168D5">
      <w:pPr>
        <w:jc w:val="both"/>
        <w:rPr>
          <w:lang w:val="en-GB"/>
        </w:rPr>
      </w:pPr>
      <w:r w:rsidRPr="00F169BB">
        <w:rPr>
          <w:lang w:val="en-GB"/>
        </w:rPr>
        <w:t>In 2016</w:t>
      </w:r>
      <w:r w:rsidR="004440E5">
        <w:rPr>
          <w:lang w:val="en-GB"/>
        </w:rPr>
        <w:t>–</w:t>
      </w:r>
      <w:r w:rsidRPr="00F169BB">
        <w:rPr>
          <w:lang w:val="en-GB"/>
        </w:rPr>
        <w:t xml:space="preserve">17, CELEP expanded in terms of </w:t>
      </w:r>
      <w:r w:rsidR="004440E5">
        <w:rPr>
          <w:lang w:val="en-GB"/>
        </w:rPr>
        <w:t xml:space="preserve">both </w:t>
      </w:r>
      <w:r w:rsidRPr="00F169BB">
        <w:rPr>
          <w:lang w:val="en-GB"/>
        </w:rPr>
        <w:t>E</w:t>
      </w:r>
      <w:r w:rsidR="004440E5">
        <w:rPr>
          <w:lang w:val="en-GB"/>
        </w:rPr>
        <w:t>uropean</w:t>
      </w:r>
      <w:r w:rsidRPr="00F169BB">
        <w:rPr>
          <w:lang w:val="en-GB"/>
        </w:rPr>
        <w:t xml:space="preserve"> members and </w:t>
      </w:r>
      <w:r w:rsidR="004440E5">
        <w:rPr>
          <w:lang w:val="en-GB"/>
        </w:rPr>
        <w:t xml:space="preserve">Eastern African </w:t>
      </w:r>
      <w:r w:rsidRPr="00F169BB">
        <w:rPr>
          <w:lang w:val="en-GB"/>
        </w:rPr>
        <w:t xml:space="preserve">partners. Since the </w:t>
      </w:r>
      <w:r w:rsidR="003C5DBA">
        <w:rPr>
          <w:lang w:val="en-GB"/>
        </w:rPr>
        <w:t>2016 AGM</w:t>
      </w:r>
      <w:r w:rsidRPr="00F169BB">
        <w:rPr>
          <w:lang w:val="en-GB"/>
        </w:rPr>
        <w:t xml:space="preserve">, two new members and </w:t>
      </w:r>
      <w:r w:rsidR="004440E5">
        <w:rPr>
          <w:lang w:val="en-GB"/>
        </w:rPr>
        <w:t>three new p</w:t>
      </w:r>
      <w:r w:rsidRPr="00F169BB">
        <w:rPr>
          <w:lang w:val="en-GB"/>
        </w:rPr>
        <w:t>artners</w:t>
      </w:r>
      <w:r w:rsidR="004440E5">
        <w:rPr>
          <w:lang w:val="en-GB"/>
        </w:rPr>
        <w:t xml:space="preserve"> joined the Coalition</w:t>
      </w:r>
      <w:r w:rsidRPr="00F169BB">
        <w:rPr>
          <w:lang w:val="en-GB"/>
        </w:rPr>
        <w:t xml:space="preserve">. </w:t>
      </w:r>
    </w:p>
    <w:p w:rsidR="009168D5" w:rsidRPr="00F169BB" w:rsidRDefault="009168D5" w:rsidP="00914DBA">
      <w:pPr>
        <w:spacing w:after="120"/>
        <w:jc w:val="both"/>
        <w:rPr>
          <w:lang w:val="en-GB"/>
        </w:rPr>
      </w:pPr>
      <w:r w:rsidRPr="00F169BB">
        <w:rPr>
          <w:lang w:val="en-GB"/>
        </w:rPr>
        <w:t>The two new E</w:t>
      </w:r>
      <w:r w:rsidR="004440E5">
        <w:rPr>
          <w:lang w:val="en-GB"/>
        </w:rPr>
        <w:t>uropean</w:t>
      </w:r>
      <w:r w:rsidRPr="00F169BB">
        <w:rPr>
          <w:lang w:val="en-GB"/>
        </w:rPr>
        <w:t xml:space="preserve"> members are:</w:t>
      </w:r>
    </w:p>
    <w:p w:rsidR="009168D5" w:rsidRPr="00F169BB" w:rsidRDefault="009168D5" w:rsidP="00914DBA">
      <w:pPr>
        <w:numPr>
          <w:ilvl w:val="0"/>
          <w:numId w:val="18"/>
        </w:numPr>
        <w:spacing w:after="120"/>
        <w:jc w:val="both"/>
        <w:rPr>
          <w:lang w:val="en-GB"/>
        </w:rPr>
      </w:pPr>
      <w:r w:rsidRPr="00F169BB">
        <w:rPr>
          <w:b/>
          <w:lang w:val="en-GB"/>
        </w:rPr>
        <w:t>SOS Sahel</w:t>
      </w:r>
      <w:r w:rsidRPr="00F169BB">
        <w:rPr>
          <w:lang w:val="en-GB"/>
        </w:rPr>
        <w:t>. For over 30 years, SOS Sahel International UK has been dedicated to relieving the poverty of marginalised groups who live in the drylands of the Sahel, the belt of semi-arid land south of the Sahara. Historically, SOS Sahel International UK was an umbrella organisation with country programmes across select</w:t>
      </w:r>
      <w:r w:rsidR="004440E5">
        <w:rPr>
          <w:lang w:val="en-GB"/>
        </w:rPr>
        <w:t>ed</w:t>
      </w:r>
      <w:r w:rsidRPr="00F169BB">
        <w:rPr>
          <w:lang w:val="en-GB"/>
        </w:rPr>
        <w:t xml:space="preserve"> countries in the Sahel (the first and largest being Sudan). However, after a long and difficult process of organisational transformation motivated by grassroots, African-led development, SOS Sahel International UK is now a facilitating NGO with independent national partners in Sudan, South Sudan and Ethiopia. It supports its partner organisations to work with pastoralists, agropastoralists, fisher</w:t>
      </w:r>
      <w:r w:rsidR="00024CF7">
        <w:rPr>
          <w:lang w:val="en-GB"/>
        </w:rPr>
        <w:t>s</w:t>
      </w:r>
      <w:r w:rsidRPr="00F169BB">
        <w:rPr>
          <w:lang w:val="en-GB"/>
        </w:rPr>
        <w:t xml:space="preserve"> and smallholder farmers to help them protect their local environment and, at the same time, improve their livelihoods.</w:t>
      </w:r>
    </w:p>
    <w:p w:rsidR="000A5892" w:rsidRPr="00F169BB" w:rsidRDefault="000A5892" w:rsidP="000A5892">
      <w:pPr>
        <w:pStyle w:val="Listenabsatz"/>
        <w:numPr>
          <w:ilvl w:val="0"/>
          <w:numId w:val="18"/>
        </w:numPr>
        <w:suppressAutoHyphens/>
        <w:autoSpaceDN w:val="0"/>
        <w:spacing w:line="256" w:lineRule="auto"/>
        <w:contextualSpacing w:val="0"/>
        <w:jc w:val="both"/>
        <w:textAlignment w:val="baseline"/>
        <w:rPr>
          <w:lang w:val="en-GB"/>
        </w:rPr>
      </w:pPr>
      <w:r w:rsidRPr="00F169BB">
        <w:rPr>
          <w:b/>
          <w:lang w:val="en-GB"/>
        </w:rPr>
        <w:t>up4change e.V</w:t>
      </w:r>
      <w:r w:rsidRPr="00F169BB">
        <w:rPr>
          <w:lang w:val="en-GB"/>
        </w:rPr>
        <w:t>. is a German non-governmental organisation (NGO) focused in recent years on ethno e-empowerment (eeem.org), an interactive multimedia e-learning programme developed with pastoralists in northern Kenya. It consists of the following modules: ethnographic video and photo materials, eBooks with true-to-life content to playfully learn basic literacy and simple calculations to acquire necessary life skills, tablets with solar charging devices to be mobile and independent, and barefoot teachers as multipliers. The eBooks so far are: Manyatta, Fora, Town, Drought Resilience, Alternative Livelihoods, Animal Health, Conflict Management and Livestock Marketing. up4change sees this culturally based learning content, which is lacking in the normal school curriculum, as a first step to an educational system that integrates the pastoral lifestyle.</w:t>
      </w:r>
    </w:p>
    <w:p w:rsidR="000A5892" w:rsidRPr="00F169BB" w:rsidRDefault="000A5892" w:rsidP="00914DBA">
      <w:pPr>
        <w:spacing w:after="120"/>
        <w:jc w:val="both"/>
        <w:rPr>
          <w:lang w:val="en-GB"/>
        </w:rPr>
      </w:pPr>
      <w:r w:rsidRPr="00F169BB">
        <w:rPr>
          <w:lang w:val="en-GB"/>
        </w:rPr>
        <w:t>The three new Eastern African partners are:</w:t>
      </w:r>
    </w:p>
    <w:p w:rsidR="000A5892" w:rsidRPr="00F169BB" w:rsidRDefault="000A5892" w:rsidP="003C5DBA">
      <w:pPr>
        <w:pStyle w:val="Listenabsatz"/>
        <w:numPr>
          <w:ilvl w:val="0"/>
          <w:numId w:val="29"/>
        </w:numPr>
        <w:suppressAutoHyphens/>
        <w:autoSpaceDN w:val="0"/>
        <w:spacing w:after="80" w:line="256" w:lineRule="auto"/>
        <w:contextualSpacing w:val="0"/>
        <w:jc w:val="both"/>
        <w:textAlignment w:val="baseline"/>
        <w:rPr>
          <w:lang w:val="en-GB"/>
        </w:rPr>
      </w:pPr>
      <w:r w:rsidRPr="00F169BB">
        <w:rPr>
          <w:b/>
          <w:lang w:val="en-GB"/>
        </w:rPr>
        <w:t>Assistance Mission for Africa (AMA)</w:t>
      </w:r>
      <w:r w:rsidRPr="00F169BB">
        <w:rPr>
          <w:lang w:val="en-GB"/>
        </w:rPr>
        <w:t xml:space="preserve"> is a Christian-based NGO in</w:t>
      </w:r>
      <w:r w:rsidR="0030404A">
        <w:rPr>
          <w:lang w:val="en-GB"/>
        </w:rPr>
        <w:t xml:space="preserve"> South Sudan with a vision for “</w:t>
      </w:r>
      <w:r w:rsidRPr="00F169BB">
        <w:rPr>
          <w:lang w:val="en-GB"/>
        </w:rPr>
        <w:t>A just, free, dignifi</w:t>
      </w:r>
      <w:r w:rsidR="0030404A">
        <w:rPr>
          <w:lang w:val="en-GB"/>
        </w:rPr>
        <w:t>ed and self-actualizing society”</w:t>
      </w:r>
      <w:r w:rsidRPr="00F169BB">
        <w:rPr>
          <w:lang w:val="en-GB"/>
        </w:rPr>
        <w:t>. AMA has recently revised its strategic plan to reflect changes in its environment and to review how it relates with the world to execute its mission: “To facilitate the role of communities and individuals in realizing just, free, self-actualizing and dignified lives”. AMA is committed to mobilising the communities they serve to determine their own development and empower their self-determination. It seeks to secure their rights to dignified lives. AMA has made a purposeful choice to focus on implementing programming in the following thematic areas:</w:t>
      </w:r>
    </w:p>
    <w:p w:rsidR="000A5892" w:rsidRPr="00573444" w:rsidRDefault="000A5892" w:rsidP="00573444">
      <w:pPr>
        <w:pStyle w:val="Listenabsatz"/>
        <w:numPr>
          <w:ilvl w:val="1"/>
          <w:numId w:val="29"/>
        </w:numPr>
        <w:suppressAutoHyphens/>
        <w:autoSpaceDN w:val="0"/>
        <w:spacing w:after="80" w:line="256" w:lineRule="auto"/>
        <w:contextualSpacing w:val="0"/>
        <w:jc w:val="both"/>
        <w:textAlignment w:val="baseline"/>
        <w:rPr>
          <w:lang w:val="en-GB"/>
        </w:rPr>
      </w:pPr>
      <w:r w:rsidRPr="00F169BB">
        <w:rPr>
          <w:lang w:val="en-GB"/>
        </w:rPr>
        <w:t>Peace and Community Security: Towards sustainable peace and community security in the Unity and Eastern Lakes Regions including efforts for national cohesion. This is done through enhancing community capacity to respond to conflict and also develop localised mechanisms for dispute resolution, and building the communities up to be able to cushion themselves against protra</w:t>
      </w:r>
      <w:r w:rsidRPr="00573444">
        <w:rPr>
          <w:lang w:val="en-GB"/>
        </w:rPr>
        <w:t>cted conflict.</w:t>
      </w:r>
    </w:p>
    <w:p w:rsidR="000A5892" w:rsidRPr="00F169BB" w:rsidRDefault="000A5892" w:rsidP="00573444">
      <w:pPr>
        <w:pStyle w:val="Listenabsatz"/>
        <w:numPr>
          <w:ilvl w:val="1"/>
          <w:numId w:val="29"/>
        </w:numPr>
        <w:suppressAutoHyphens/>
        <w:autoSpaceDN w:val="0"/>
        <w:spacing w:after="80" w:line="256" w:lineRule="auto"/>
        <w:contextualSpacing w:val="0"/>
        <w:jc w:val="both"/>
        <w:textAlignment w:val="baseline"/>
        <w:rPr>
          <w:lang w:val="en-GB"/>
        </w:rPr>
      </w:pPr>
      <w:r w:rsidRPr="00F169BB">
        <w:rPr>
          <w:lang w:val="en-GB"/>
        </w:rPr>
        <w:t>Natural Resource Management: Toward participatory, efficient and considerate natural resource management and reduction of resource-based conflict, with the aim of ensuring that there is equitable use of natural resources among the community and also protection of these resources for future generations.</w:t>
      </w:r>
    </w:p>
    <w:p w:rsidR="000A5892" w:rsidRPr="00F169BB" w:rsidRDefault="000A5892" w:rsidP="00914DBA">
      <w:pPr>
        <w:pStyle w:val="Listenabsatz"/>
        <w:numPr>
          <w:ilvl w:val="1"/>
          <w:numId w:val="29"/>
        </w:numPr>
        <w:suppressAutoHyphens/>
        <w:autoSpaceDN w:val="0"/>
        <w:spacing w:after="120" w:line="256" w:lineRule="auto"/>
        <w:contextualSpacing w:val="0"/>
        <w:jc w:val="both"/>
        <w:textAlignment w:val="baseline"/>
        <w:rPr>
          <w:lang w:val="en-GB"/>
        </w:rPr>
      </w:pPr>
      <w:r w:rsidRPr="00F169BB">
        <w:rPr>
          <w:lang w:val="en-GB"/>
        </w:rPr>
        <w:t>Livelihoods: Towards securing the livelihoods of communities in Unity and Eastern Lakes</w:t>
      </w:r>
      <w:r w:rsidRPr="00F169BB">
        <w:rPr>
          <w:rFonts w:ascii="MS Gothic" w:eastAsia="MS Gothic" w:hAnsi="MS Gothic" w:cs="MS Gothic" w:hint="eastAsia"/>
          <w:lang w:val="en-GB"/>
        </w:rPr>
        <w:t> </w:t>
      </w:r>
      <w:r w:rsidRPr="00F169BB">
        <w:rPr>
          <w:lang w:val="en-GB"/>
        </w:rPr>
        <w:t>where possible, AMA ignites entrepreneurship, develops advocacy, undertakes research, documents the community reality and provides capacity building. AMA also seeks to enhance value cha</w:t>
      </w:r>
      <w:r w:rsidR="00024CF7">
        <w:rPr>
          <w:lang w:val="en-GB"/>
        </w:rPr>
        <w:t>ins among the pastoral communities</w:t>
      </w:r>
      <w:r w:rsidRPr="00F169BB">
        <w:rPr>
          <w:lang w:val="en-GB"/>
        </w:rPr>
        <w:t xml:space="preserve"> within the region. It works towards d</w:t>
      </w:r>
      <w:r w:rsidR="00024CF7">
        <w:rPr>
          <w:lang w:val="en-GB"/>
        </w:rPr>
        <w:t>iversifying pastoralists’</w:t>
      </w:r>
      <w:r w:rsidRPr="00F169BB">
        <w:rPr>
          <w:lang w:val="en-GB"/>
        </w:rPr>
        <w:t xml:space="preserve"> livelihood and also enhancing their capacity to be able to safeguard their livelihood.</w:t>
      </w:r>
    </w:p>
    <w:p w:rsidR="000A5892" w:rsidRPr="00F169BB" w:rsidRDefault="000A5892" w:rsidP="00914DBA">
      <w:pPr>
        <w:pStyle w:val="Listenabsatz"/>
        <w:numPr>
          <w:ilvl w:val="0"/>
          <w:numId w:val="29"/>
        </w:numPr>
        <w:suppressAutoHyphens/>
        <w:autoSpaceDN w:val="0"/>
        <w:spacing w:after="120" w:line="256" w:lineRule="auto"/>
        <w:contextualSpacing w:val="0"/>
        <w:jc w:val="both"/>
        <w:textAlignment w:val="baseline"/>
        <w:rPr>
          <w:lang w:val="en-GB"/>
        </w:rPr>
      </w:pPr>
      <w:r w:rsidRPr="00F169BB">
        <w:rPr>
          <w:b/>
          <w:lang w:val="en-GB"/>
        </w:rPr>
        <w:t>Kaalmo Relief and Development (KRD)</w:t>
      </w:r>
      <w:r w:rsidRPr="00F169BB">
        <w:rPr>
          <w:lang w:val="en-GB"/>
        </w:rPr>
        <w:t xml:space="preserve">. KRD is a local non-governmental, not-for-profit, non-sectarian, non-partisan, humanitarian, advocacy and development organisation working to alleviate the suffering of poor and marginalised communities in Gedo Region, Somalia, and to support them to become self-reliant in addressing their problems. KRD was established by a group of young and energetic people who were highly motivated and committed for contributing their time, skills and energies to alleviating the plight of affected people and the development and empowerment of socially disadvantaged and vulnerable communities by addressing poverty issues and gender-based discrimination. KRD was established in 2006, when Somalia was gripped by a drought that killed many people. In response to the natural calamity, KRD started mobilising communities, local authorities, business people and civil society organisations to participate in the campaign of saving lives and livelihoods of the famine-affected populations in Gedo Region. </w:t>
      </w:r>
    </w:p>
    <w:p w:rsidR="000A5892" w:rsidRPr="00F169BB" w:rsidRDefault="000A5892" w:rsidP="00914DBA">
      <w:pPr>
        <w:pStyle w:val="Listenabsatz"/>
        <w:numPr>
          <w:ilvl w:val="0"/>
          <w:numId w:val="29"/>
        </w:numPr>
        <w:suppressAutoHyphens/>
        <w:autoSpaceDN w:val="0"/>
        <w:spacing w:after="120" w:line="256" w:lineRule="auto"/>
        <w:contextualSpacing w:val="0"/>
        <w:jc w:val="both"/>
        <w:textAlignment w:val="baseline"/>
        <w:rPr>
          <w:lang w:val="en-GB"/>
        </w:rPr>
      </w:pPr>
      <w:r w:rsidRPr="00F169BB">
        <w:rPr>
          <w:b/>
          <w:lang w:val="en-GB"/>
        </w:rPr>
        <w:t>Eastern and Southern African Pastoralist Network (ESAPN)</w:t>
      </w:r>
      <w:r w:rsidRPr="00F169BB">
        <w:rPr>
          <w:lang w:val="en-GB"/>
        </w:rPr>
        <w:t xml:space="preserve"> is a network organisation that works through exchange of knowledge and building collective action of pastoralist organisations and well-wishers to raise pastoralist voices. By teaming up with CELEP, it seeks to build synergies in this direction and will tap into the vast reserve of knowledge on the CELEP website, which will be a valuable resource to support lobbying and advocacy activities. ESAPN will generate data and evidence on the ground in the region and provide it to CELEP to carry out lobbying activities with the Brussels offices of the E</w:t>
      </w:r>
      <w:r w:rsidR="00024CF7">
        <w:rPr>
          <w:lang w:val="en-GB"/>
        </w:rPr>
        <w:t>U</w:t>
      </w:r>
      <w:r w:rsidRPr="00F169BB">
        <w:rPr>
          <w:lang w:val="en-GB"/>
        </w:rPr>
        <w:t xml:space="preserve">. This will help to obtain support, since most organisations want to hear stories as told by the concerned communities and not from third parties. Hence, communication between ESAPN and CELEP will play a vital role in both informing the Eastern African communities and supporting the energies of CELEP in pursuit of a common objective of </w:t>
      </w:r>
      <w:r w:rsidR="00024CF7">
        <w:rPr>
          <w:lang w:val="en-GB"/>
        </w:rPr>
        <w:t xml:space="preserve">a </w:t>
      </w:r>
      <w:r w:rsidRPr="00F169BB">
        <w:rPr>
          <w:lang w:val="en-GB"/>
        </w:rPr>
        <w:t>good life for pastoralists.</w:t>
      </w:r>
    </w:p>
    <w:p w:rsidR="007A3BE8" w:rsidRPr="00F169BB" w:rsidRDefault="00F620A1" w:rsidP="00914DBA">
      <w:pPr>
        <w:spacing w:after="120"/>
        <w:jc w:val="both"/>
        <w:rPr>
          <w:lang w:val="en-GB"/>
        </w:rPr>
      </w:pPr>
      <w:r>
        <w:rPr>
          <w:lang w:val="en-GB"/>
        </w:rPr>
        <w:t>The Core G</w:t>
      </w:r>
      <w:r w:rsidR="00024CF7">
        <w:rPr>
          <w:lang w:val="en-GB"/>
        </w:rPr>
        <w:t>roup also formalis</w:t>
      </w:r>
      <w:r w:rsidR="009168D5" w:rsidRPr="00F169BB">
        <w:rPr>
          <w:lang w:val="en-GB"/>
        </w:rPr>
        <w:t xml:space="preserve">ed the procedure for becoming a CELEP </w:t>
      </w:r>
      <w:r w:rsidR="00FD72FC">
        <w:rPr>
          <w:lang w:val="en-GB"/>
        </w:rPr>
        <w:t>European</w:t>
      </w:r>
      <w:r w:rsidR="009168D5" w:rsidRPr="00F169BB">
        <w:rPr>
          <w:lang w:val="en-GB"/>
        </w:rPr>
        <w:t xml:space="preserve"> member</w:t>
      </w:r>
      <w:r w:rsidR="00FD72FC">
        <w:rPr>
          <w:lang w:val="en-GB"/>
        </w:rPr>
        <w:t xml:space="preserve"> or Eastern African</w:t>
      </w:r>
      <w:r w:rsidR="009168D5" w:rsidRPr="00F169BB">
        <w:rPr>
          <w:lang w:val="en-GB"/>
        </w:rPr>
        <w:t xml:space="preserve"> partner. From now on, applicants will have to complete a membership/partnership form and </w:t>
      </w:r>
      <w:r w:rsidR="007A3BE8" w:rsidRPr="00F169BB">
        <w:rPr>
          <w:lang w:val="en-GB"/>
        </w:rPr>
        <w:t xml:space="preserve">existing members and partners to be part of the Coalition should endorse </w:t>
      </w:r>
      <w:r w:rsidR="00FD72FC">
        <w:rPr>
          <w:lang w:val="en-GB"/>
        </w:rPr>
        <w:t xml:space="preserve">the </w:t>
      </w:r>
      <w:r w:rsidR="007A3BE8" w:rsidRPr="00F169BB">
        <w:rPr>
          <w:lang w:val="en-GB"/>
        </w:rPr>
        <w:t>membership/</w:t>
      </w:r>
      <w:r w:rsidR="00FD72FC">
        <w:rPr>
          <w:lang w:val="en-GB"/>
        </w:rPr>
        <w:t xml:space="preserve"> </w:t>
      </w:r>
      <w:r w:rsidR="007A3BE8" w:rsidRPr="00F169BB">
        <w:rPr>
          <w:lang w:val="en-GB"/>
        </w:rPr>
        <w:t>partnership</w:t>
      </w:r>
      <w:r w:rsidR="009168D5" w:rsidRPr="00F169BB">
        <w:rPr>
          <w:lang w:val="en-GB"/>
        </w:rPr>
        <w:t xml:space="preserve">. </w:t>
      </w:r>
      <w:r w:rsidR="007A3BE8" w:rsidRPr="00F169BB">
        <w:rPr>
          <w:lang w:val="en-GB"/>
        </w:rPr>
        <w:t xml:space="preserve">You can find the partnership/membership form </w:t>
      </w:r>
      <w:hyperlink r:id="rId19" w:history="1">
        <w:r w:rsidR="007A3BE8" w:rsidRPr="00BE7586">
          <w:rPr>
            <w:rStyle w:val="Link"/>
            <w:lang w:val="en-GB"/>
          </w:rPr>
          <w:t>here</w:t>
        </w:r>
      </w:hyperlink>
      <w:r w:rsidR="007A3BE8" w:rsidRPr="00BE7586">
        <w:rPr>
          <w:lang w:val="en-GB"/>
        </w:rPr>
        <w:t>.</w:t>
      </w:r>
      <w:r w:rsidR="007A3BE8" w:rsidRPr="00F169BB">
        <w:rPr>
          <w:lang w:val="en-GB"/>
        </w:rPr>
        <w:t xml:space="preserve"> After the subm</w:t>
      </w:r>
      <w:r>
        <w:rPr>
          <w:lang w:val="en-GB"/>
        </w:rPr>
        <w:t>ission of the form to the Core G</w:t>
      </w:r>
      <w:r w:rsidR="007A3BE8" w:rsidRPr="00F169BB">
        <w:rPr>
          <w:lang w:val="en-GB"/>
        </w:rPr>
        <w:t>roup, th</w:t>
      </w:r>
      <w:r w:rsidR="00FD72FC">
        <w:rPr>
          <w:lang w:val="en-GB"/>
        </w:rPr>
        <w:t>is</w:t>
      </w:r>
      <w:r w:rsidR="007A3BE8" w:rsidRPr="00F169BB">
        <w:rPr>
          <w:lang w:val="en-GB"/>
        </w:rPr>
        <w:t xml:space="preserve"> has two weeks’ time to reject/object membership or partnership. After two weeks, the membership/partnership is accepted/rejected. </w:t>
      </w:r>
    </w:p>
    <w:p w:rsidR="00EA26A8" w:rsidRPr="00F169BB" w:rsidRDefault="007A3BE8" w:rsidP="007A3BE8">
      <w:pPr>
        <w:jc w:val="both"/>
        <w:rPr>
          <w:lang w:val="en-GB"/>
        </w:rPr>
      </w:pPr>
      <w:r w:rsidRPr="00F169BB">
        <w:rPr>
          <w:lang w:val="en-GB"/>
        </w:rPr>
        <w:t>Besides the new members and partners, existing members/partners were also re-activated. For most of them</w:t>
      </w:r>
      <w:r w:rsidR="00FD72FC">
        <w:rPr>
          <w:lang w:val="en-GB"/>
        </w:rPr>
        <w:t>,</w:t>
      </w:r>
      <w:r w:rsidRPr="00F169BB">
        <w:rPr>
          <w:lang w:val="en-GB"/>
        </w:rPr>
        <w:t xml:space="preserve"> it is now clear that they are CELEP members and partners and regular exchanges take place </w:t>
      </w:r>
      <w:r w:rsidR="00F620A1">
        <w:rPr>
          <w:lang w:val="en-GB"/>
        </w:rPr>
        <w:t>between the members, partners, Core G</w:t>
      </w:r>
      <w:r w:rsidRPr="00F169BB">
        <w:rPr>
          <w:lang w:val="en-GB"/>
        </w:rPr>
        <w:t>roup an</w:t>
      </w:r>
      <w:r w:rsidR="00FD72FC">
        <w:rPr>
          <w:lang w:val="en-GB"/>
        </w:rPr>
        <w:t>d</w:t>
      </w:r>
      <w:r w:rsidR="00F620A1">
        <w:rPr>
          <w:lang w:val="en-GB"/>
        </w:rPr>
        <w:t xml:space="preserve"> Focal P</w:t>
      </w:r>
      <w:r w:rsidRPr="00F169BB">
        <w:rPr>
          <w:lang w:val="en-GB"/>
        </w:rPr>
        <w:t>oints</w:t>
      </w:r>
      <w:r w:rsidR="00FD72FC">
        <w:rPr>
          <w:lang w:val="en-GB"/>
        </w:rPr>
        <w:t xml:space="preserve"> in Europe and Eastern Africa</w:t>
      </w:r>
      <w:r w:rsidRPr="00F169BB">
        <w:rPr>
          <w:lang w:val="en-GB"/>
        </w:rPr>
        <w:t>. For Oxfam though, contacts were not re-established as</w:t>
      </w:r>
      <w:r w:rsidR="00F620A1">
        <w:rPr>
          <w:lang w:val="en-GB"/>
        </w:rPr>
        <w:t xml:space="preserve"> such. </w:t>
      </w:r>
    </w:p>
    <w:p w:rsidR="0082640C" w:rsidRPr="00F169BB" w:rsidRDefault="0082640C" w:rsidP="00573444">
      <w:pPr>
        <w:pStyle w:val="berschrift1"/>
        <w:numPr>
          <w:ilvl w:val="0"/>
          <w:numId w:val="15"/>
        </w:numPr>
        <w:spacing w:after="120"/>
        <w:rPr>
          <w:lang w:val="en-GB"/>
        </w:rPr>
      </w:pPr>
      <w:bookmarkStart w:id="15" w:name="_Toc498892072"/>
      <w:r w:rsidRPr="00F169BB">
        <w:rPr>
          <w:lang w:val="en-GB"/>
        </w:rPr>
        <w:t>CELEP fundraising</w:t>
      </w:r>
      <w:bookmarkEnd w:id="15"/>
    </w:p>
    <w:p w:rsidR="0082640C" w:rsidRPr="00F169BB" w:rsidRDefault="00E255E1" w:rsidP="00DF0D0F">
      <w:pPr>
        <w:jc w:val="both"/>
        <w:rPr>
          <w:lang w:val="en-GB"/>
        </w:rPr>
      </w:pPr>
      <w:r w:rsidRPr="00F169BB">
        <w:rPr>
          <w:lang w:val="en-GB"/>
        </w:rPr>
        <w:t>In 2016</w:t>
      </w:r>
      <w:r w:rsidR="00B25364">
        <w:rPr>
          <w:lang w:val="en-GB"/>
        </w:rPr>
        <w:t>–</w:t>
      </w:r>
      <w:r w:rsidRPr="00F169BB">
        <w:rPr>
          <w:lang w:val="en-GB"/>
        </w:rPr>
        <w:t xml:space="preserve">17, </w:t>
      </w:r>
      <w:r w:rsidR="00B25364">
        <w:rPr>
          <w:lang w:val="en-GB"/>
        </w:rPr>
        <w:t>six</w:t>
      </w:r>
      <w:r w:rsidRPr="00F169BB">
        <w:rPr>
          <w:lang w:val="en-GB"/>
        </w:rPr>
        <w:t xml:space="preserve"> members contributed to the CELEP budget and M</w:t>
      </w:r>
      <w:r w:rsidR="00DF0D0F">
        <w:rPr>
          <w:lang w:val="en-GB"/>
        </w:rPr>
        <w:t>isereor</w:t>
      </w:r>
      <w:r w:rsidRPr="00F169BB">
        <w:rPr>
          <w:lang w:val="en-GB"/>
        </w:rPr>
        <w:t xml:space="preserve"> financed the participation of several representatives of the Eastern African partners to the CELEP AGM. There was also some funding left </w:t>
      </w:r>
      <w:r w:rsidR="00FD72FC">
        <w:rPr>
          <w:lang w:val="en-GB"/>
        </w:rPr>
        <w:t xml:space="preserve">over </w:t>
      </w:r>
      <w:r w:rsidRPr="00F169BB">
        <w:rPr>
          <w:lang w:val="en-GB"/>
        </w:rPr>
        <w:t>from last year. The budget below reflects the situation at the end of October:</w:t>
      </w:r>
    </w:p>
    <w:tbl>
      <w:tblPr>
        <w:tblW w:w="5840" w:type="dxa"/>
        <w:tblInd w:w="75" w:type="dxa"/>
        <w:tblCellMar>
          <w:left w:w="70" w:type="dxa"/>
          <w:right w:w="70" w:type="dxa"/>
        </w:tblCellMar>
        <w:tblLook w:val="04A0"/>
      </w:tblPr>
      <w:tblGrid>
        <w:gridCol w:w="4865"/>
        <w:gridCol w:w="975"/>
      </w:tblGrid>
      <w:tr w:rsidR="00E255E1" w:rsidRPr="00F169BB">
        <w:trPr>
          <w:trHeight w:val="250"/>
        </w:trPr>
        <w:tc>
          <w:tcPr>
            <w:tcW w:w="488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E255E1" w:rsidRPr="00F169BB" w:rsidRDefault="00E255E1" w:rsidP="00E255E1">
            <w:pPr>
              <w:spacing w:after="0" w:line="240" w:lineRule="auto"/>
              <w:rPr>
                <w:rFonts w:ascii="Arial" w:hAnsi="Arial" w:cs="Arial"/>
                <w:sz w:val="20"/>
                <w:szCs w:val="20"/>
                <w:lang w:val="en-GB"/>
              </w:rPr>
            </w:pPr>
            <w:r w:rsidRPr="00F169BB">
              <w:rPr>
                <w:rFonts w:ascii="Arial" w:hAnsi="Arial" w:cs="Arial"/>
                <w:sz w:val="20"/>
                <w:szCs w:val="20"/>
                <w:lang w:val="en-GB"/>
              </w:rPr>
              <w:t xml:space="preserve">Left </w:t>
            </w:r>
            <w:r w:rsidR="00FD72FC">
              <w:rPr>
                <w:rFonts w:ascii="Arial" w:hAnsi="Arial" w:cs="Arial"/>
                <w:sz w:val="20"/>
                <w:szCs w:val="20"/>
                <w:lang w:val="en-GB"/>
              </w:rPr>
              <w:t xml:space="preserve">over </w:t>
            </w:r>
            <w:r w:rsidRPr="00F169BB">
              <w:rPr>
                <w:rFonts w:ascii="Arial" w:hAnsi="Arial" w:cs="Arial"/>
                <w:sz w:val="20"/>
                <w:szCs w:val="20"/>
                <w:lang w:val="en-GB"/>
              </w:rPr>
              <w:t>from 2016</w:t>
            </w:r>
          </w:p>
        </w:tc>
        <w:tc>
          <w:tcPr>
            <w:tcW w:w="960" w:type="dxa"/>
            <w:tcBorders>
              <w:top w:val="single" w:sz="4" w:space="0" w:color="auto"/>
              <w:left w:val="nil"/>
              <w:bottom w:val="single" w:sz="4" w:space="0" w:color="auto"/>
              <w:right w:val="single" w:sz="4" w:space="0" w:color="auto"/>
            </w:tcBorders>
            <w:shd w:val="clear" w:color="000000" w:fill="FFFF00"/>
            <w:noWrap/>
            <w:vAlign w:val="bottom"/>
          </w:tcPr>
          <w:p w:rsidR="00E255E1" w:rsidRPr="00F169BB" w:rsidRDefault="00E255E1" w:rsidP="00E255E1">
            <w:pPr>
              <w:spacing w:after="0" w:line="240" w:lineRule="auto"/>
              <w:jc w:val="right"/>
              <w:rPr>
                <w:rFonts w:ascii="Arial" w:hAnsi="Arial" w:cs="Arial"/>
                <w:sz w:val="20"/>
                <w:szCs w:val="20"/>
                <w:lang w:val="en-GB"/>
              </w:rPr>
            </w:pPr>
            <w:r w:rsidRPr="00F169BB">
              <w:rPr>
                <w:rFonts w:ascii="Arial" w:hAnsi="Arial" w:cs="Arial"/>
                <w:sz w:val="20"/>
                <w:szCs w:val="20"/>
                <w:lang w:val="en-GB"/>
              </w:rPr>
              <w:t>2621</w:t>
            </w:r>
            <w:r w:rsidR="00914DBA">
              <w:rPr>
                <w:rFonts w:ascii="Arial" w:hAnsi="Arial" w:cs="Arial"/>
                <w:sz w:val="20"/>
                <w:szCs w:val="20"/>
                <w:lang w:val="en-GB"/>
              </w:rPr>
              <w:t>.00</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DF0D0F">
            <w:pPr>
              <w:spacing w:after="0" w:line="240" w:lineRule="auto"/>
              <w:rPr>
                <w:rFonts w:ascii="Arial" w:hAnsi="Arial" w:cs="Arial"/>
                <w:sz w:val="20"/>
                <w:szCs w:val="20"/>
                <w:lang w:val="en-GB"/>
              </w:rPr>
            </w:pPr>
            <w:r w:rsidRPr="00F169BB">
              <w:rPr>
                <w:rFonts w:ascii="Arial" w:hAnsi="Arial" w:cs="Arial"/>
                <w:sz w:val="20"/>
                <w:szCs w:val="20"/>
                <w:lang w:val="en-GB"/>
              </w:rPr>
              <w:t>VSF</w:t>
            </w:r>
            <w:r w:rsidR="00DF0D0F">
              <w:rPr>
                <w:rFonts w:ascii="Arial" w:hAnsi="Arial" w:cs="Arial"/>
                <w:sz w:val="20"/>
                <w:szCs w:val="20"/>
                <w:lang w:val="en-GB"/>
              </w:rPr>
              <w:t>–</w:t>
            </w:r>
            <w:r w:rsidRPr="00F169BB">
              <w:rPr>
                <w:rFonts w:ascii="Arial" w:hAnsi="Arial" w:cs="Arial"/>
                <w:sz w:val="20"/>
                <w:szCs w:val="20"/>
                <w:lang w:val="en-GB"/>
              </w:rPr>
              <w:t xml:space="preserve">Germany </w:t>
            </w:r>
            <w:r w:rsidR="00DF0D0F">
              <w:rPr>
                <w:rFonts w:ascii="Arial" w:hAnsi="Arial" w:cs="Arial"/>
                <w:sz w:val="20"/>
                <w:szCs w:val="20"/>
                <w:lang w:val="en-GB"/>
              </w:rPr>
              <w:t>contribution</w:t>
            </w:r>
            <w:r w:rsidRPr="00F169BB">
              <w:rPr>
                <w:rFonts w:ascii="Arial" w:hAnsi="Arial" w:cs="Arial"/>
                <w:sz w:val="20"/>
                <w:szCs w:val="20"/>
                <w:lang w:val="en-GB"/>
              </w:rPr>
              <w:t xml:space="preserve"> 2017</w:t>
            </w:r>
          </w:p>
        </w:tc>
        <w:tc>
          <w:tcPr>
            <w:tcW w:w="960" w:type="dxa"/>
            <w:tcBorders>
              <w:top w:val="nil"/>
              <w:left w:val="nil"/>
              <w:bottom w:val="single" w:sz="4" w:space="0" w:color="auto"/>
              <w:right w:val="single" w:sz="4" w:space="0" w:color="auto"/>
            </w:tcBorders>
            <w:noWrap/>
            <w:vAlign w:val="bottom"/>
          </w:tcPr>
          <w:p w:rsidR="00E255E1" w:rsidRPr="00F169BB" w:rsidRDefault="00914DBA" w:rsidP="00914DBA">
            <w:pPr>
              <w:spacing w:after="0" w:line="240" w:lineRule="auto"/>
              <w:jc w:val="right"/>
              <w:rPr>
                <w:rFonts w:ascii="Arial" w:hAnsi="Arial" w:cs="Arial"/>
                <w:sz w:val="20"/>
                <w:szCs w:val="20"/>
                <w:lang w:val="en-GB"/>
              </w:rPr>
            </w:pPr>
            <w:r>
              <w:rPr>
                <w:rFonts w:ascii="Arial" w:hAnsi="Arial" w:cs="Arial"/>
                <w:sz w:val="20"/>
                <w:szCs w:val="20"/>
                <w:lang w:val="en-GB"/>
              </w:rPr>
              <w:t>1000.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DF0D0F">
            <w:pPr>
              <w:spacing w:after="0" w:line="240" w:lineRule="auto"/>
              <w:rPr>
                <w:rFonts w:ascii="Arial" w:hAnsi="Arial" w:cs="Arial"/>
                <w:sz w:val="20"/>
                <w:szCs w:val="20"/>
                <w:lang w:val="en-GB"/>
              </w:rPr>
            </w:pPr>
            <w:r w:rsidRPr="00F169BB">
              <w:rPr>
                <w:rFonts w:ascii="Arial" w:hAnsi="Arial" w:cs="Arial"/>
                <w:sz w:val="20"/>
                <w:szCs w:val="20"/>
                <w:lang w:val="en-GB"/>
              </w:rPr>
              <w:t>SOS S</w:t>
            </w:r>
            <w:r w:rsidR="00DF0D0F">
              <w:rPr>
                <w:rFonts w:ascii="Arial" w:hAnsi="Arial" w:cs="Arial"/>
                <w:sz w:val="20"/>
                <w:szCs w:val="20"/>
                <w:lang w:val="en-GB"/>
              </w:rPr>
              <w:t>ahel contribution</w:t>
            </w:r>
            <w:r w:rsidRPr="00F169BB">
              <w:rPr>
                <w:rFonts w:ascii="Arial" w:hAnsi="Arial" w:cs="Arial"/>
                <w:sz w:val="20"/>
                <w:szCs w:val="20"/>
                <w:lang w:val="en-GB"/>
              </w:rPr>
              <w:t xml:space="preserve"> 2017</w:t>
            </w:r>
          </w:p>
        </w:tc>
        <w:tc>
          <w:tcPr>
            <w:tcW w:w="960" w:type="dxa"/>
            <w:tcBorders>
              <w:top w:val="nil"/>
              <w:left w:val="nil"/>
              <w:bottom w:val="single" w:sz="4" w:space="0" w:color="auto"/>
              <w:right w:val="single" w:sz="4" w:space="0" w:color="auto"/>
            </w:tcBorders>
            <w:noWrap/>
            <w:vAlign w:val="bottom"/>
          </w:tcPr>
          <w:p w:rsidR="00E255E1" w:rsidRPr="00F169BB" w:rsidRDefault="00914DBA" w:rsidP="00E255E1">
            <w:pPr>
              <w:spacing w:after="0" w:line="240" w:lineRule="auto"/>
              <w:jc w:val="right"/>
              <w:rPr>
                <w:rFonts w:ascii="Arial" w:hAnsi="Arial" w:cs="Arial"/>
                <w:sz w:val="20"/>
                <w:szCs w:val="20"/>
                <w:lang w:val="en-GB"/>
              </w:rPr>
            </w:pPr>
            <w:r>
              <w:rPr>
                <w:rFonts w:ascii="Arial" w:hAnsi="Arial" w:cs="Arial"/>
                <w:sz w:val="20"/>
                <w:szCs w:val="20"/>
                <w:lang w:val="en-GB"/>
              </w:rPr>
              <w:t>500.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DF0D0F">
            <w:pPr>
              <w:spacing w:after="0" w:line="240" w:lineRule="auto"/>
              <w:rPr>
                <w:rFonts w:ascii="Arial" w:hAnsi="Arial" w:cs="Arial"/>
                <w:sz w:val="20"/>
                <w:szCs w:val="20"/>
                <w:lang w:val="en-GB"/>
              </w:rPr>
            </w:pPr>
            <w:r w:rsidRPr="00F169BB">
              <w:rPr>
                <w:rFonts w:ascii="Arial" w:hAnsi="Arial" w:cs="Arial"/>
                <w:sz w:val="20"/>
                <w:szCs w:val="20"/>
                <w:lang w:val="en-GB"/>
              </w:rPr>
              <w:t xml:space="preserve">LIGA </w:t>
            </w:r>
            <w:r w:rsidR="00DF0D0F">
              <w:rPr>
                <w:rFonts w:ascii="Arial" w:hAnsi="Arial" w:cs="Arial"/>
                <w:sz w:val="20"/>
                <w:szCs w:val="20"/>
                <w:lang w:val="en-GB"/>
              </w:rPr>
              <w:t>contribution</w:t>
            </w:r>
            <w:r w:rsidRPr="00F169BB">
              <w:rPr>
                <w:rFonts w:ascii="Arial" w:hAnsi="Arial" w:cs="Arial"/>
                <w:sz w:val="20"/>
                <w:szCs w:val="20"/>
                <w:lang w:val="en-GB"/>
              </w:rPr>
              <w:t xml:space="preserve"> 2017</w:t>
            </w:r>
          </w:p>
        </w:tc>
        <w:tc>
          <w:tcPr>
            <w:tcW w:w="960" w:type="dxa"/>
            <w:tcBorders>
              <w:top w:val="nil"/>
              <w:left w:val="nil"/>
              <w:bottom w:val="single" w:sz="4" w:space="0" w:color="auto"/>
              <w:right w:val="single" w:sz="4" w:space="0" w:color="auto"/>
            </w:tcBorders>
            <w:noWrap/>
            <w:vAlign w:val="bottom"/>
          </w:tcPr>
          <w:p w:rsidR="00E255E1" w:rsidRPr="00F169BB" w:rsidRDefault="00914DBA" w:rsidP="00E255E1">
            <w:pPr>
              <w:spacing w:after="0" w:line="240" w:lineRule="auto"/>
              <w:jc w:val="right"/>
              <w:rPr>
                <w:rFonts w:ascii="Arial" w:hAnsi="Arial" w:cs="Arial"/>
                <w:sz w:val="20"/>
                <w:szCs w:val="20"/>
                <w:lang w:val="en-GB"/>
              </w:rPr>
            </w:pPr>
            <w:r>
              <w:rPr>
                <w:rFonts w:ascii="Arial" w:hAnsi="Arial" w:cs="Arial"/>
                <w:sz w:val="20"/>
                <w:szCs w:val="20"/>
                <w:lang w:val="en-GB"/>
              </w:rPr>
              <w:t>500.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E255E1">
            <w:pPr>
              <w:spacing w:after="0" w:line="240" w:lineRule="auto"/>
              <w:rPr>
                <w:rFonts w:ascii="Arial" w:hAnsi="Arial" w:cs="Arial"/>
                <w:sz w:val="20"/>
                <w:szCs w:val="20"/>
                <w:lang w:val="en-GB"/>
              </w:rPr>
            </w:pPr>
            <w:r w:rsidRPr="00F169BB">
              <w:rPr>
                <w:rFonts w:ascii="Arial" w:hAnsi="Arial" w:cs="Arial"/>
                <w:sz w:val="20"/>
                <w:szCs w:val="20"/>
                <w:lang w:val="en-GB"/>
              </w:rPr>
              <w:t>IIED contribution 2017</w:t>
            </w:r>
          </w:p>
        </w:tc>
        <w:tc>
          <w:tcPr>
            <w:tcW w:w="960" w:type="dxa"/>
            <w:tcBorders>
              <w:top w:val="nil"/>
              <w:left w:val="nil"/>
              <w:bottom w:val="single" w:sz="4" w:space="0" w:color="auto"/>
              <w:right w:val="single" w:sz="4" w:space="0" w:color="auto"/>
            </w:tcBorders>
            <w:noWrap/>
            <w:vAlign w:val="bottom"/>
          </w:tcPr>
          <w:p w:rsidR="00E255E1" w:rsidRPr="00F169BB" w:rsidRDefault="00914DBA" w:rsidP="00E255E1">
            <w:pPr>
              <w:spacing w:after="0" w:line="240" w:lineRule="auto"/>
              <w:jc w:val="right"/>
              <w:rPr>
                <w:rFonts w:ascii="Arial" w:hAnsi="Arial" w:cs="Arial"/>
                <w:sz w:val="20"/>
                <w:szCs w:val="20"/>
                <w:lang w:val="en-GB"/>
              </w:rPr>
            </w:pPr>
            <w:r>
              <w:rPr>
                <w:rFonts w:ascii="Arial" w:hAnsi="Arial" w:cs="Arial"/>
                <w:sz w:val="20"/>
                <w:szCs w:val="20"/>
                <w:lang w:val="en-GB"/>
              </w:rPr>
              <w:t>3000.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E255E1">
            <w:pPr>
              <w:spacing w:after="0" w:line="240" w:lineRule="auto"/>
              <w:rPr>
                <w:rFonts w:ascii="Arial" w:hAnsi="Arial" w:cs="Arial"/>
                <w:sz w:val="20"/>
                <w:szCs w:val="20"/>
                <w:lang w:val="en-GB"/>
              </w:rPr>
            </w:pPr>
            <w:r w:rsidRPr="00F169BB">
              <w:rPr>
                <w:rFonts w:ascii="Arial" w:hAnsi="Arial" w:cs="Arial"/>
                <w:sz w:val="20"/>
                <w:szCs w:val="20"/>
                <w:lang w:val="en-GB"/>
              </w:rPr>
              <w:t>Cordaid contribution 2017</w:t>
            </w:r>
          </w:p>
        </w:tc>
        <w:tc>
          <w:tcPr>
            <w:tcW w:w="960" w:type="dxa"/>
            <w:tcBorders>
              <w:top w:val="nil"/>
              <w:left w:val="nil"/>
              <w:bottom w:val="single" w:sz="4" w:space="0" w:color="auto"/>
              <w:right w:val="single" w:sz="4" w:space="0" w:color="auto"/>
            </w:tcBorders>
            <w:noWrap/>
            <w:vAlign w:val="bottom"/>
          </w:tcPr>
          <w:p w:rsidR="00E255E1" w:rsidRPr="00F169BB" w:rsidRDefault="00914DBA" w:rsidP="00E255E1">
            <w:pPr>
              <w:spacing w:after="0" w:line="240" w:lineRule="auto"/>
              <w:jc w:val="right"/>
              <w:rPr>
                <w:rFonts w:ascii="Arial" w:hAnsi="Arial" w:cs="Arial"/>
                <w:sz w:val="20"/>
                <w:szCs w:val="20"/>
                <w:lang w:val="en-GB"/>
              </w:rPr>
            </w:pPr>
            <w:r>
              <w:rPr>
                <w:rFonts w:ascii="Arial" w:hAnsi="Arial" w:cs="Arial"/>
                <w:sz w:val="20"/>
                <w:szCs w:val="20"/>
                <w:lang w:val="en-GB"/>
              </w:rPr>
              <w:t>3000.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DF0D0F">
            <w:pPr>
              <w:spacing w:after="0" w:line="240" w:lineRule="auto"/>
              <w:rPr>
                <w:rFonts w:ascii="Arial" w:hAnsi="Arial" w:cs="Arial"/>
                <w:sz w:val="20"/>
                <w:szCs w:val="20"/>
                <w:lang w:val="en-GB"/>
              </w:rPr>
            </w:pPr>
            <w:r w:rsidRPr="00F169BB">
              <w:rPr>
                <w:rFonts w:ascii="Arial" w:hAnsi="Arial" w:cs="Arial"/>
                <w:sz w:val="20"/>
                <w:szCs w:val="20"/>
                <w:lang w:val="en-GB"/>
              </w:rPr>
              <w:t xml:space="preserve">IWGIA </w:t>
            </w:r>
            <w:r w:rsidR="00DF0D0F">
              <w:rPr>
                <w:rFonts w:ascii="Arial" w:hAnsi="Arial" w:cs="Arial"/>
                <w:sz w:val="20"/>
                <w:szCs w:val="20"/>
                <w:lang w:val="en-GB"/>
              </w:rPr>
              <w:t>contribution</w:t>
            </w:r>
            <w:r w:rsidRPr="00F169BB">
              <w:rPr>
                <w:rFonts w:ascii="Arial" w:hAnsi="Arial" w:cs="Arial"/>
                <w:sz w:val="20"/>
                <w:szCs w:val="20"/>
                <w:lang w:val="en-GB"/>
              </w:rPr>
              <w:t xml:space="preserve"> 2017</w:t>
            </w:r>
          </w:p>
        </w:tc>
        <w:tc>
          <w:tcPr>
            <w:tcW w:w="960" w:type="dxa"/>
            <w:tcBorders>
              <w:top w:val="nil"/>
              <w:left w:val="nil"/>
              <w:bottom w:val="single" w:sz="4" w:space="0" w:color="auto"/>
              <w:right w:val="single" w:sz="4" w:space="0" w:color="auto"/>
            </w:tcBorders>
            <w:noWrap/>
            <w:vAlign w:val="bottom"/>
          </w:tcPr>
          <w:p w:rsidR="00E255E1" w:rsidRPr="00F169BB" w:rsidRDefault="00914DBA" w:rsidP="00E255E1">
            <w:pPr>
              <w:spacing w:after="0" w:line="240" w:lineRule="auto"/>
              <w:jc w:val="right"/>
              <w:rPr>
                <w:rFonts w:ascii="Arial" w:hAnsi="Arial" w:cs="Arial"/>
                <w:sz w:val="20"/>
                <w:szCs w:val="20"/>
                <w:lang w:val="en-GB"/>
              </w:rPr>
            </w:pPr>
            <w:r>
              <w:rPr>
                <w:rFonts w:ascii="Arial" w:hAnsi="Arial" w:cs="Arial"/>
                <w:sz w:val="20"/>
                <w:szCs w:val="20"/>
                <w:lang w:val="en-GB"/>
              </w:rPr>
              <w:t>1000.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noWrap/>
            <w:vAlign w:val="bottom"/>
          </w:tcPr>
          <w:p w:rsidR="00E255E1" w:rsidRPr="00F169BB" w:rsidRDefault="00E255E1" w:rsidP="00DF0D0F">
            <w:pPr>
              <w:spacing w:after="0" w:line="240" w:lineRule="auto"/>
              <w:rPr>
                <w:rFonts w:ascii="Arial" w:hAnsi="Arial" w:cs="Arial"/>
                <w:sz w:val="20"/>
                <w:szCs w:val="20"/>
                <w:lang w:val="en-GB"/>
              </w:rPr>
            </w:pPr>
            <w:r w:rsidRPr="00F169BB">
              <w:rPr>
                <w:rFonts w:ascii="Arial" w:hAnsi="Arial" w:cs="Arial"/>
                <w:sz w:val="20"/>
                <w:szCs w:val="20"/>
                <w:lang w:val="en-GB"/>
              </w:rPr>
              <w:t>M</w:t>
            </w:r>
            <w:r w:rsidR="00DF0D0F">
              <w:rPr>
                <w:rFonts w:ascii="Arial" w:hAnsi="Arial" w:cs="Arial"/>
                <w:sz w:val="20"/>
                <w:szCs w:val="20"/>
                <w:lang w:val="en-GB"/>
              </w:rPr>
              <w:t xml:space="preserve">isereor – </w:t>
            </w:r>
            <w:r w:rsidRPr="00F169BB">
              <w:rPr>
                <w:rFonts w:ascii="Arial" w:hAnsi="Arial" w:cs="Arial"/>
                <w:sz w:val="20"/>
                <w:szCs w:val="20"/>
                <w:lang w:val="en-GB"/>
              </w:rPr>
              <w:t>CELEP AGM</w:t>
            </w:r>
          </w:p>
        </w:tc>
        <w:tc>
          <w:tcPr>
            <w:tcW w:w="960" w:type="dxa"/>
            <w:tcBorders>
              <w:top w:val="nil"/>
              <w:left w:val="nil"/>
              <w:bottom w:val="single" w:sz="4" w:space="0" w:color="auto"/>
              <w:right w:val="single" w:sz="4" w:space="0" w:color="auto"/>
            </w:tcBorders>
            <w:noWrap/>
            <w:vAlign w:val="bottom"/>
          </w:tcPr>
          <w:p w:rsidR="00E255E1" w:rsidRPr="00F169BB" w:rsidRDefault="00914DBA" w:rsidP="00E255E1">
            <w:pPr>
              <w:spacing w:after="0" w:line="240" w:lineRule="auto"/>
              <w:jc w:val="right"/>
              <w:rPr>
                <w:rFonts w:ascii="Arial" w:hAnsi="Arial" w:cs="Arial"/>
                <w:sz w:val="20"/>
                <w:szCs w:val="20"/>
                <w:lang w:val="en-GB"/>
              </w:rPr>
            </w:pPr>
            <w:r>
              <w:rPr>
                <w:rFonts w:ascii="Arial" w:hAnsi="Arial" w:cs="Arial"/>
                <w:sz w:val="20"/>
                <w:szCs w:val="20"/>
                <w:lang w:val="en-GB"/>
              </w:rPr>
              <w:t>5000.</w:t>
            </w:r>
            <w:r w:rsidR="00E255E1" w:rsidRPr="00F169BB">
              <w:rPr>
                <w:rFonts w:ascii="Arial" w:hAnsi="Arial" w:cs="Arial"/>
                <w:sz w:val="20"/>
                <w:szCs w:val="20"/>
                <w:lang w:val="en-GB"/>
              </w:rPr>
              <w:t xml:space="preserve">00 </w:t>
            </w:r>
          </w:p>
        </w:tc>
      </w:tr>
      <w:tr w:rsidR="00E255E1" w:rsidRPr="00F169BB">
        <w:trPr>
          <w:trHeight w:val="250"/>
        </w:trPr>
        <w:tc>
          <w:tcPr>
            <w:tcW w:w="4880" w:type="dxa"/>
            <w:tcBorders>
              <w:top w:val="nil"/>
              <w:left w:val="single" w:sz="4" w:space="0" w:color="auto"/>
              <w:bottom w:val="single" w:sz="4" w:space="0" w:color="auto"/>
              <w:right w:val="single" w:sz="4" w:space="0" w:color="auto"/>
            </w:tcBorders>
            <w:shd w:val="clear" w:color="000000" w:fill="EBF1DE"/>
            <w:noWrap/>
            <w:vAlign w:val="bottom"/>
          </w:tcPr>
          <w:p w:rsidR="00E255E1" w:rsidRPr="00F169BB" w:rsidRDefault="00E255E1" w:rsidP="00E255E1">
            <w:pPr>
              <w:spacing w:after="0" w:line="240" w:lineRule="auto"/>
              <w:rPr>
                <w:rFonts w:ascii="Arial" w:hAnsi="Arial" w:cs="Arial"/>
                <w:sz w:val="20"/>
                <w:szCs w:val="20"/>
                <w:lang w:val="en-GB"/>
              </w:rPr>
            </w:pPr>
            <w:r w:rsidRPr="00F169BB">
              <w:rPr>
                <w:rFonts w:ascii="Arial" w:hAnsi="Arial" w:cs="Arial"/>
                <w:sz w:val="20"/>
                <w:szCs w:val="20"/>
                <w:lang w:val="en-GB"/>
              </w:rPr>
              <w:t>Total</w:t>
            </w:r>
          </w:p>
        </w:tc>
        <w:tc>
          <w:tcPr>
            <w:tcW w:w="960" w:type="dxa"/>
            <w:tcBorders>
              <w:top w:val="nil"/>
              <w:left w:val="nil"/>
              <w:bottom w:val="single" w:sz="4" w:space="0" w:color="auto"/>
              <w:right w:val="single" w:sz="4" w:space="0" w:color="auto"/>
            </w:tcBorders>
            <w:shd w:val="clear" w:color="000000" w:fill="EBF1DE"/>
            <w:noWrap/>
            <w:vAlign w:val="bottom"/>
          </w:tcPr>
          <w:p w:rsidR="00E255E1" w:rsidRPr="00F169BB" w:rsidRDefault="00E255E1" w:rsidP="00E255E1">
            <w:pPr>
              <w:spacing w:after="0" w:line="240" w:lineRule="auto"/>
              <w:jc w:val="right"/>
              <w:rPr>
                <w:rFonts w:ascii="Arial" w:hAnsi="Arial" w:cs="Arial"/>
                <w:sz w:val="20"/>
                <w:szCs w:val="20"/>
                <w:lang w:val="en-GB"/>
              </w:rPr>
            </w:pPr>
            <w:r w:rsidRPr="00F169BB">
              <w:rPr>
                <w:rFonts w:ascii="Arial" w:hAnsi="Arial" w:cs="Arial"/>
                <w:sz w:val="20"/>
                <w:szCs w:val="20"/>
                <w:lang w:val="en-GB"/>
              </w:rPr>
              <w:t>16621</w:t>
            </w:r>
            <w:r w:rsidR="00914DBA">
              <w:rPr>
                <w:rFonts w:ascii="Arial" w:hAnsi="Arial" w:cs="Arial"/>
                <w:sz w:val="20"/>
                <w:szCs w:val="20"/>
                <w:lang w:val="en-GB"/>
              </w:rPr>
              <w:t>.</w:t>
            </w:r>
            <w:r w:rsidR="00DF0D0F">
              <w:rPr>
                <w:rFonts w:ascii="Arial" w:hAnsi="Arial" w:cs="Arial"/>
                <w:sz w:val="20"/>
                <w:szCs w:val="20"/>
                <w:lang w:val="en-GB"/>
              </w:rPr>
              <w:t>00</w:t>
            </w:r>
          </w:p>
        </w:tc>
      </w:tr>
    </w:tbl>
    <w:p w:rsidR="0082640C" w:rsidRPr="00F169BB" w:rsidRDefault="0082640C" w:rsidP="00914DBA">
      <w:pPr>
        <w:spacing w:before="240" w:after="120"/>
        <w:jc w:val="both"/>
        <w:rPr>
          <w:lang w:val="en-GB"/>
        </w:rPr>
      </w:pPr>
      <w:r w:rsidRPr="00F169BB">
        <w:rPr>
          <w:lang w:val="en-GB"/>
        </w:rPr>
        <w:t>CELEP</w:t>
      </w:r>
      <w:r w:rsidR="00E255E1" w:rsidRPr="00F169BB">
        <w:rPr>
          <w:lang w:val="en-GB"/>
        </w:rPr>
        <w:t xml:space="preserve"> also</w:t>
      </w:r>
      <w:r w:rsidRPr="00F169BB">
        <w:rPr>
          <w:lang w:val="en-GB"/>
        </w:rPr>
        <w:t xml:space="preserve"> submitted a funding proposal followin</w:t>
      </w:r>
      <w:r w:rsidR="00E255E1" w:rsidRPr="00F169BB">
        <w:rPr>
          <w:lang w:val="en-GB"/>
        </w:rPr>
        <w:t>g a call for proposals from the Norwegian Develop</w:t>
      </w:r>
      <w:r w:rsidR="00FD72FC">
        <w:rPr>
          <w:lang w:val="en-GB"/>
        </w:rPr>
        <w:t xml:space="preserve">ment Cooperation to secure core </w:t>
      </w:r>
      <w:r w:rsidR="00E255E1" w:rsidRPr="00F169BB">
        <w:rPr>
          <w:lang w:val="en-GB"/>
        </w:rPr>
        <w:t xml:space="preserve">funding for the Coalition. Unfortunately, the Norwegians did not accept this proposal. </w:t>
      </w:r>
    </w:p>
    <w:p w:rsidR="00E255E1" w:rsidRPr="00F169BB" w:rsidRDefault="00FD72FC" w:rsidP="00E255E1">
      <w:pPr>
        <w:jc w:val="both"/>
        <w:rPr>
          <w:lang w:val="en-GB"/>
        </w:rPr>
      </w:pPr>
      <w:r>
        <w:rPr>
          <w:lang w:val="en-GB"/>
        </w:rPr>
        <w:t>Training i</w:t>
      </w:r>
      <w:r w:rsidR="00E255E1" w:rsidRPr="00F169BB">
        <w:rPr>
          <w:lang w:val="en-GB"/>
        </w:rPr>
        <w:t xml:space="preserve">n </w:t>
      </w:r>
      <w:r>
        <w:rPr>
          <w:lang w:val="en-GB"/>
        </w:rPr>
        <w:t xml:space="preserve">writing proposals for the </w:t>
      </w:r>
      <w:r w:rsidR="00E255E1" w:rsidRPr="00F169BB">
        <w:rPr>
          <w:lang w:val="en-GB"/>
        </w:rPr>
        <w:t xml:space="preserve">EU </w:t>
      </w:r>
      <w:r>
        <w:rPr>
          <w:lang w:val="en-GB"/>
        </w:rPr>
        <w:t xml:space="preserve">was given on </w:t>
      </w:r>
      <w:r w:rsidR="00E255E1" w:rsidRPr="00F169BB">
        <w:rPr>
          <w:lang w:val="en-GB"/>
        </w:rPr>
        <w:t>the last day of the CELEP AGM in Bruss</w:t>
      </w:r>
      <w:r w:rsidR="00BE3132" w:rsidRPr="00F169BB">
        <w:rPr>
          <w:lang w:val="en-GB"/>
        </w:rPr>
        <w:t xml:space="preserve">els. Its </w:t>
      </w:r>
      <w:r w:rsidR="00E255E1" w:rsidRPr="00F169BB">
        <w:rPr>
          <w:lang w:val="en-GB"/>
        </w:rPr>
        <w:t>content w</w:t>
      </w:r>
      <w:r>
        <w:rPr>
          <w:lang w:val="en-GB"/>
        </w:rPr>
        <w:t>as</w:t>
      </w:r>
      <w:r w:rsidR="00E255E1" w:rsidRPr="00F169BB">
        <w:rPr>
          <w:lang w:val="en-GB"/>
        </w:rPr>
        <w:t xml:space="preserve"> based on training </w:t>
      </w:r>
      <w:r>
        <w:rPr>
          <w:lang w:val="en-GB"/>
        </w:rPr>
        <w:t xml:space="preserve">received by </w:t>
      </w:r>
      <w:r w:rsidR="00E255E1" w:rsidRPr="00F169BB">
        <w:rPr>
          <w:lang w:val="en-GB"/>
        </w:rPr>
        <w:t>the CELEP E</w:t>
      </w:r>
      <w:r>
        <w:rPr>
          <w:lang w:val="en-GB"/>
        </w:rPr>
        <w:t>uropean</w:t>
      </w:r>
      <w:r w:rsidR="00F620A1">
        <w:rPr>
          <w:lang w:val="en-GB"/>
        </w:rPr>
        <w:t xml:space="preserve"> Focal P</w:t>
      </w:r>
      <w:r w:rsidR="00E255E1" w:rsidRPr="00F169BB">
        <w:rPr>
          <w:lang w:val="en-GB"/>
        </w:rPr>
        <w:t xml:space="preserve">oint </w:t>
      </w:r>
      <w:r>
        <w:rPr>
          <w:lang w:val="en-GB"/>
        </w:rPr>
        <w:t xml:space="preserve">from </w:t>
      </w:r>
      <w:r w:rsidR="00E255E1" w:rsidRPr="00F169BB">
        <w:rPr>
          <w:lang w:val="en-GB"/>
        </w:rPr>
        <w:t xml:space="preserve">MDF, financed by VSF-Belgium. </w:t>
      </w:r>
    </w:p>
    <w:p w:rsidR="00E255E1" w:rsidRPr="00F169BB" w:rsidRDefault="00E255E1" w:rsidP="00573444">
      <w:pPr>
        <w:pStyle w:val="berschrift1"/>
        <w:numPr>
          <w:ilvl w:val="0"/>
          <w:numId w:val="15"/>
        </w:numPr>
        <w:spacing w:after="0"/>
        <w:rPr>
          <w:lang w:val="en-GB"/>
        </w:rPr>
      </w:pPr>
      <w:bookmarkStart w:id="16" w:name="_Toc498892073"/>
      <w:r w:rsidRPr="00F169BB">
        <w:rPr>
          <w:lang w:val="en-GB"/>
        </w:rPr>
        <w:t>Extra activities outside the action plan</w:t>
      </w:r>
      <w:bookmarkEnd w:id="16"/>
    </w:p>
    <w:p w:rsidR="0082468B" w:rsidRPr="00F169BB" w:rsidRDefault="0082468B" w:rsidP="003B7881">
      <w:pPr>
        <w:pStyle w:val="berschrift2"/>
        <w:rPr>
          <w:lang w:val="en-GB"/>
        </w:rPr>
      </w:pPr>
      <w:bookmarkStart w:id="17" w:name="_Toc498892074"/>
      <w:bookmarkStart w:id="18" w:name="_Toc474933661"/>
      <w:r w:rsidRPr="00F169BB">
        <w:rPr>
          <w:lang w:val="en-GB"/>
        </w:rPr>
        <w:t>EU lobbying</w:t>
      </w:r>
      <w:bookmarkEnd w:id="17"/>
    </w:p>
    <w:p w:rsidR="0082468B" w:rsidRPr="00F169BB" w:rsidRDefault="00F620A1" w:rsidP="000833A3">
      <w:pPr>
        <w:pStyle w:val="berschrift3"/>
        <w:ind w:left="720"/>
        <w:rPr>
          <w:lang w:val="en-GB"/>
        </w:rPr>
      </w:pPr>
      <w:bookmarkStart w:id="19" w:name="_Toc498892075"/>
      <w:r>
        <w:rPr>
          <w:lang w:val="en-GB"/>
        </w:rPr>
        <w:t xml:space="preserve">Lunch conference at </w:t>
      </w:r>
      <w:r w:rsidR="0082468B" w:rsidRPr="00F169BB">
        <w:rPr>
          <w:lang w:val="en-GB"/>
        </w:rPr>
        <w:t>JPA ACP-EU session in Nairobi – resolution on family farming</w:t>
      </w:r>
      <w:bookmarkEnd w:id="19"/>
    </w:p>
    <w:p w:rsidR="0082468B" w:rsidRPr="00F169BB" w:rsidRDefault="0082468B" w:rsidP="0082468B">
      <w:pPr>
        <w:ind w:left="720"/>
        <w:jc w:val="both"/>
        <w:rPr>
          <w:lang w:val="en-GB"/>
        </w:rPr>
      </w:pPr>
      <w:r w:rsidRPr="00F169BB">
        <w:rPr>
          <w:lang w:val="en-GB"/>
        </w:rPr>
        <w:t xml:space="preserve">A concept note (CN) was prepared for the </w:t>
      </w:r>
      <w:r w:rsidR="00FD72FC">
        <w:rPr>
          <w:lang w:val="en-GB"/>
        </w:rPr>
        <w:t>Joint Parliamentary Assembly (</w:t>
      </w:r>
      <w:r w:rsidRPr="00F169BB">
        <w:rPr>
          <w:lang w:val="en-GB"/>
        </w:rPr>
        <w:t>JPA</w:t>
      </w:r>
      <w:r w:rsidR="00FD72FC">
        <w:rPr>
          <w:lang w:val="en-GB"/>
        </w:rPr>
        <w:t>)</w:t>
      </w:r>
      <w:r w:rsidRPr="00F169BB">
        <w:rPr>
          <w:lang w:val="en-GB"/>
        </w:rPr>
        <w:t xml:space="preserve"> session in Nairobi (together with different CELEP members and partners). A meeting was also organised between the CELEP Focal Point (FP) and the ACP Secretariat in Brussels. Exchanges followed between ACP and the FP but </w:t>
      </w:r>
      <w:r w:rsidR="00FD72FC">
        <w:rPr>
          <w:lang w:val="en-GB"/>
        </w:rPr>
        <w:t>in the end</w:t>
      </w:r>
      <w:r w:rsidRPr="00F169BB">
        <w:rPr>
          <w:lang w:val="en-GB"/>
        </w:rPr>
        <w:t xml:space="preserve"> it was </w:t>
      </w:r>
      <w:r w:rsidR="00FD72FC">
        <w:rPr>
          <w:lang w:val="en-GB"/>
        </w:rPr>
        <w:t xml:space="preserve">not </w:t>
      </w:r>
      <w:r w:rsidRPr="00F169BB">
        <w:rPr>
          <w:lang w:val="en-GB"/>
        </w:rPr>
        <w:t xml:space="preserve">possible to organise a session, mainly </w:t>
      </w:r>
      <w:r w:rsidR="00FD72FC" w:rsidRPr="00FD72FC">
        <w:rPr>
          <w:lang w:val="en-GB"/>
        </w:rPr>
        <w:t xml:space="preserve">because of </w:t>
      </w:r>
      <w:r w:rsidRPr="00FD72FC">
        <w:rPr>
          <w:lang w:val="en-GB"/>
        </w:rPr>
        <w:t xml:space="preserve">difficult communication and collaboration with the ACP Secretariat. The JPA of </w:t>
      </w:r>
      <w:r w:rsidRPr="00F169BB">
        <w:rPr>
          <w:lang w:val="en-GB"/>
        </w:rPr>
        <w:t>ACP-EU countries remains, however, an important target for CELEP lobbying, as it includes both European and African M</w:t>
      </w:r>
      <w:r w:rsidR="00FD72FC">
        <w:rPr>
          <w:lang w:val="en-GB"/>
        </w:rPr>
        <w:t xml:space="preserve">embers of </w:t>
      </w:r>
      <w:r w:rsidRPr="00F169BB">
        <w:rPr>
          <w:lang w:val="en-GB"/>
        </w:rPr>
        <w:t>P</w:t>
      </w:r>
      <w:r w:rsidR="00FD72FC">
        <w:rPr>
          <w:lang w:val="en-GB"/>
        </w:rPr>
        <w:t>arliament</w:t>
      </w:r>
      <w:r w:rsidRPr="00F169BB">
        <w:rPr>
          <w:lang w:val="en-GB"/>
        </w:rPr>
        <w:t xml:space="preserve">. </w:t>
      </w:r>
    </w:p>
    <w:p w:rsidR="0082468B" w:rsidRPr="00F169BB" w:rsidRDefault="0082468B" w:rsidP="000833A3">
      <w:pPr>
        <w:ind w:left="720"/>
        <w:jc w:val="both"/>
        <w:rPr>
          <w:lang w:val="en-GB"/>
        </w:rPr>
      </w:pPr>
      <w:r w:rsidRPr="00F169BB">
        <w:rPr>
          <w:lang w:val="en-GB"/>
        </w:rPr>
        <w:t xml:space="preserve">During the JPA in Kenya, the vote </w:t>
      </w:r>
      <w:r w:rsidR="000833A3" w:rsidRPr="00F169BB">
        <w:rPr>
          <w:lang w:val="en-GB"/>
        </w:rPr>
        <w:t xml:space="preserve">on </w:t>
      </w:r>
      <w:r w:rsidRPr="00F169BB">
        <w:rPr>
          <w:b/>
          <w:lang w:val="en-GB"/>
        </w:rPr>
        <w:t>a resolution on family farming</w:t>
      </w:r>
      <w:r w:rsidR="000833A3" w:rsidRPr="00F169BB">
        <w:rPr>
          <w:lang w:val="en-GB"/>
        </w:rPr>
        <w:t xml:space="preserve"> was also included. </w:t>
      </w:r>
      <w:r w:rsidRPr="00F169BB">
        <w:rPr>
          <w:lang w:val="en-GB"/>
        </w:rPr>
        <w:t>M</w:t>
      </w:r>
      <w:r w:rsidR="00DD3AF2">
        <w:rPr>
          <w:lang w:val="en-GB"/>
        </w:rPr>
        <w:t>ember of European Parliament (M</w:t>
      </w:r>
      <w:r w:rsidRPr="00F169BB">
        <w:rPr>
          <w:lang w:val="en-GB"/>
        </w:rPr>
        <w:t>EP</w:t>
      </w:r>
      <w:r w:rsidR="00DD3AF2">
        <w:rPr>
          <w:lang w:val="en-GB"/>
        </w:rPr>
        <w:t>)</w:t>
      </w:r>
      <w:r w:rsidRPr="00F169BB">
        <w:rPr>
          <w:lang w:val="en-GB"/>
        </w:rPr>
        <w:t xml:space="preserve"> Maria Heubuch, who worked on a report on family farming on behalf of the JPA</w:t>
      </w:r>
      <w:r w:rsidR="000833A3" w:rsidRPr="00F169BB">
        <w:rPr>
          <w:lang w:val="en-GB"/>
        </w:rPr>
        <w:t xml:space="preserve">, introduced the resolution. </w:t>
      </w:r>
      <w:r w:rsidRPr="00F169BB">
        <w:rPr>
          <w:lang w:val="en-GB"/>
        </w:rPr>
        <w:t xml:space="preserve">Some of CELEP’s contributions to this resolution were suggested as amendments. You can find them </w:t>
      </w:r>
      <w:hyperlink r:id="rId20" w:history="1">
        <w:r w:rsidRPr="00F169BB">
          <w:rPr>
            <w:rStyle w:val="Link"/>
            <w:lang w:val="en-GB"/>
          </w:rPr>
          <w:t>here</w:t>
        </w:r>
      </w:hyperlink>
      <w:r w:rsidRPr="00F169BB">
        <w:rPr>
          <w:lang w:val="en-GB"/>
        </w:rPr>
        <w:t xml:space="preserve">. A quick search on the keywords “pastoralism”, “pastoralists” or “livestock” will show you where </w:t>
      </w:r>
      <w:r w:rsidR="00DD3AF2">
        <w:rPr>
          <w:lang w:val="en-GB"/>
        </w:rPr>
        <w:t>CELEP</w:t>
      </w:r>
      <w:r w:rsidRPr="00F169BB">
        <w:rPr>
          <w:lang w:val="en-GB"/>
        </w:rPr>
        <w:t xml:space="preserve"> suggested modifications. The final report can be found </w:t>
      </w:r>
      <w:hyperlink r:id="rId21" w:history="1">
        <w:r w:rsidRPr="00F169BB">
          <w:rPr>
            <w:rStyle w:val="Link"/>
            <w:lang w:val="en-GB"/>
          </w:rPr>
          <w:t>here</w:t>
        </w:r>
      </w:hyperlink>
      <w:r w:rsidRPr="00F169BB">
        <w:rPr>
          <w:lang w:val="en-GB"/>
        </w:rPr>
        <w:t xml:space="preserve">. </w:t>
      </w:r>
    </w:p>
    <w:p w:rsidR="0082468B" w:rsidRPr="00F169BB" w:rsidRDefault="0082468B" w:rsidP="000833A3">
      <w:pPr>
        <w:ind w:left="720"/>
        <w:jc w:val="both"/>
        <w:rPr>
          <w:lang w:val="en-GB"/>
        </w:rPr>
      </w:pPr>
      <w:r w:rsidRPr="00F169BB">
        <w:rPr>
          <w:lang w:val="en-GB"/>
        </w:rPr>
        <w:t xml:space="preserve">In the </w:t>
      </w:r>
      <w:r w:rsidR="00DD3AF2">
        <w:rPr>
          <w:lang w:val="en-GB"/>
        </w:rPr>
        <w:t>Question &amp; Answer</w:t>
      </w:r>
      <w:r w:rsidRPr="00F169BB">
        <w:rPr>
          <w:lang w:val="en-GB"/>
        </w:rPr>
        <w:t xml:space="preserve"> session with the Commission during the </w:t>
      </w:r>
      <w:r w:rsidR="0046775B" w:rsidRPr="00F169BB">
        <w:rPr>
          <w:lang w:val="en-GB"/>
        </w:rPr>
        <w:t>JPA (</w:t>
      </w:r>
      <w:hyperlink r:id="rId22" w:history="1">
        <w:r w:rsidRPr="00F169BB">
          <w:rPr>
            <w:rStyle w:val="Link"/>
            <w:lang w:val="en-GB"/>
          </w:rPr>
          <w:t>here</w:t>
        </w:r>
      </w:hyperlink>
      <w:r w:rsidRPr="00F169BB">
        <w:rPr>
          <w:lang w:val="en-GB"/>
        </w:rPr>
        <w:t xml:space="preserve"> p</w:t>
      </w:r>
      <w:r w:rsidR="00914DBA">
        <w:rPr>
          <w:lang w:val="en-GB"/>
        </w:rPr>
        <w:t>p</w:t>
      </w:r>
      <w:r w:rsidRPr="00F169BB">
        <w:rPr>
          <w:lang w:val="en-GB"/>
        </w:rPr>
        <w:t>15</w:t>
      </w:r>
      <w:r w:rsidR="00914DBA">
        <w:rPr>
          <w:lang w:val="en-GB"/>
        </w:rPr>
        <w:t>–</w:t>
      </w:r>
      <w:r w:rsidRPr="00F169BB">
        <w:rPr>
          <w:lang w:val="en-GB"/>
        </w:rPr>
        <w:t xml:space="preserve">17), you can find some information on </w:t>
      </w:r>
      <w:r w:rsidRPr="00F169BB">
        <w:rPr>
          <w:b/>
          <w:lang w:val="en-GB"/>
        </w:rPr>
        <w:t>how the EU is responding to ongoing drought in the Horn</w:t>
      </w:r>
      <w:r w:rsidRPr="00F169BB">
        <w:rPr>
          <w:lang w:val="en-GB"/>
        </w:rPr>
        <w:t>. There is an interesting table on what amounts of Of</w:t>
      </w:r>
      <w:r w:rsidR="000833A3" w:rsidRPr="00F169BB">
        <w:rPr>
          <w:lang w:val="en-GB"/>
        </w:rPr>
        <w:t>ficial Development Assistance (ODA) ar</w:t>
      </w:r>
      <w:r w:rsidRPr="00F169BB">
        <w:rPr>
          <w:lang w:val="en-GB"/>
        </w:rPr>
        <w:t>e foreseen for countries in the Horn in the 11th European Development Fund and what part of that will be allocated to food security and nutrition as well as sustainable agriculture. Within these envelopes, the Commission foresees two kinds of programmes aiming to increase resilience and to develop value chains. Regarding the latter, pastoralists are explicitly mentioned. Finally, the different envelopes for countries in the Horn under the Trust Fund are also mentioned.</w:t>
      </w:r>
    </w:p>
    <w:p w:rsidR="000833A3" w:rsidRPr="00F169BB" w:rsidRDefault="000833A3" w:rsidP="00DD3AF2">
      <w:pPr>
        <w:pStyle w:val="berschrift3"/>
        <w:spacing w:before="0"/>
        <w:rPr>
          <w:lang w:val="en-GB"/>
        </w:rPr>
      </w:pPr>
      <w:r w:rsidRPr="00F169BB">
        <w:rPr>
          <w:lang w:val="en-GB"/>
        </w:rPr>
        <w:tab/>
      </w:r>
      <w:bookmarkStart w:id="20" w:name="_Toc498892076"/>
      <w:r w:rsidRPr="00F169BB">
        <w:rPr>
          <w:lang w:val="en-GB"/>
        </w:rPr>
        <w:t>EU Development Days</w:t>
      </w:r>
      <w:bookmarkEnd w:id="20"/>
    </w:p>
    <w:p w:rsidR="000833A3" w:rsidRPr="00F169BB" w:rsidRDefault="000833A3" w:rsidP="00DD3AF2">
      <w:pPr>
        <w:ind w:left="720"/>
        <w:jc w:val="both"/>
        <w:rPr>
          <w:lang w:val="en-GB"/>
        </w:rPr>
      </w:pPr>
      <w:r w:rsidRPr="00F169BB">
        <w:rPr>
          <w:lang w:val="en-GB"/>
        </w:rPr>
        <w:t xml:space="preserve">As </w:t>
      </w:r>
      <w:r w:rsidR="00DD3AF2">
        <w:rPr>
          <w:lang w:val="en-GB"/>
        </w:rPr>
        <w:t xml:space="preserve">in </w:t>
      </w:r>
      <w:r w:rsidRPr="00F169BB">
        <w:rPr>
          <w:lang w:val="en-GB"/>
        </w:rPr>
        <w:t>each year, we discuss the possibility to have an event/exposition/debate session at the European Development Days</w:t>
      </w:r>
      <w:r w:rsidR="00DD3AF2">
        <w:rPr>
          <w:lang w:val="en-GB"/>
        </w:rPr>
        <w:t xml:space="preserve"> (EDDs)</w:t>
      </w:r>
      <w:r w:rsidRPr="00F169BB">
        <w:rPr>
          <w:lang w:val="en-GB"/>
        </w:rPr>
        <w:t xml:space="preserve">. </w:t>
      </w:r>
      <w:r w:rsidR="00BE3132" w:rsidRPr="00F169BB">
        <w:rPr>
          <w:lang w:val="en-GB"/>
        </w:rPr>
        <w:t>Also this year, this was unfortunately not possible</w:t>
      </w:r>
      <w:r w:rsidRPr="00F169BB">
        <w:rPr>
          <w:lang w:val="en-GB"/>
        </w:rPr>
        <w:t>. Org</w:t>
      </w:r>
      <w:r w:rsidR="00DD3AF2">
        <w:rPr>
          <w:lang w:val="en-GB"/>
        </w:rPr>
        <w:t>anis</w:t>
      </w:r>
      <w:r w:rsidRPr="00F169BB">
        <w:rPr>
          <w:lang w:val="en-GB"/>
        </w:rPr>
        <w:t>ing an event at the E</w:t>
      </w:r>
      <w:r w:rsidR="00DD3AF2">
        <w:rPr>
          <w:lang w:val="en-GB"/>
        </w:rPr>
        <w:t>DDs</w:t>
      </w:r>
      <w:r w:rsidRPr="00F169BB">
        <w:rPr>
          <w:lang w:val="en-GB"/>
        </w:rPr>
        <w:t xml:space="preserve"> is rather expensive and</w:t>
      </w:r>
      <w:r w:rsidR="00DD3AF2">
        <w:rPr>
          <w:lang w:val="en-GB"/>
        </w:rPr>
        <w:t>,</w:t>
      </w:r>
      <w:r w:rsidRPr="00F169BB">
        <w:rPr>
          <w:lang w:val="en-GB"/>
        </w:rPr>
        <w:t xml:space="preserve"> thus far, CELEP funding </w:t>
      </w:r>
      <w:r w:rsidR="00DD3AF2">
        <w:rPr>
          <w:lang w:val="en-GB"/>
        </w:rPr>
        <w:t>has been insufficient to organis</w:t>
      </w:r>
      <w:r w:rsidRPr="00F169BB">
        <w:rPr>
          <w:lang w:val="en-GB"/>
        </w:rPr>
        <w:t>e an event. Perhaps in 2018</w:t>
      </w:r>
      <w:r w:rsidR="00914DBA">
        <w:rPr>
          <w:lang w:val="en-GB"/>
        </w:rPr>
        <w:t>,</w:t>
      </w:r>
      <w:r w:rsidRPr="00F169BB">
        <w:rPr>
          <w:lang w:val="en-GB"/>
        </w:rPr>
        <w:t xml:space="preserve"> things could be different if members</w:t>
      </w:r>
      <w:r w:rsidR="00DD3AF2">
        <w:rPr>
          <w:lang w:val="en-GB"/>
        </w:rPr>
        <w:t xml:space="preserve"> and partners agree to prioritis</w:t>
      </w:r>
      <w:r w:rsidRPr="00F169BB">
        <w:rPr>
          <w:lang w:val="en-GB"/>
        </w:rPr>
        <w:t xml:space="preserve">e this in the annual action plan. </w:t>
      </w:r>
    </w:p>
    <w:p w:rsidR="000833A3" w:rsidRPr="00F169BB" w:rsidRDefault="00F620A1" w:rsidP="00DD3AF2">
      <w:pPr>
        <w:pStyle w:val="berschrift3"/>
        <w:spacing w:before="120"/>
        <w:ind w:left="720"/>
        <w:rPr>
          <w:lang w:val="en-GB"/>
        </w:rPr>
      </w:pPr>
      <w:bookmarkStart w:id="21" w:name="_Toc498892077"/>
      <w:r>
        <w:rPr>
          <w:lang w:val="en-GB"/>
        </w:rPr>
        <w:t>Contacts with European Parliament and</w:t>
      </w:r>
      <w:r w:rsidR="000833A3" w:rsidRPr="00F169BB">
        <w:rPr>
          <w:lang w:val="en-GB"/>
        </w:rPr>
        <w:t xml:space="preserve"> European Commission</w:t>
      </w:r>
      <w:r>
        <w:rPr>
          <w:lang w:val="en-GB"/>
        </w:rPr>
        <w:t>:</w:t>
      </w:r>
      <w:r w:rsidR="003641E1" w:rsidRPr="00F169BB">
        <w:rPr>
          <w:lang w:val="en-GB"/>
        </w:rPr>
        <w:t xml:space="preserve"> </w:t>
      </w:r>
      <w:r>
        <w:rPr>
          <w:lang w:val="en-GB"/>
        </w:rPr>
        <w:br/>
      </w:r>
      <w:r w:rsidR="003641E1" w:rsidRPr="00F169BB">
        <w:rPr>
          <w:lang w:val="en-GB"/>
        </w:rPr>
        <w:t>EU Consensus on Development</w:t>
      </w:r>
      <w:bookmarkEnd w:id="21"/>
      <w:r w:rsidR="003641E1" w:rsidRPr="00F169BB">
        <w:rPr>
          <w:lang w:val="en-GB"/>
        </w:rPr>
        <w:t xml:space="preserve"> </w:t>
      </w:r>
    </w:p>
    <w:p w:rsidR="003641E1" w:rsidRPr="00F169BB" w:rsidRDefault="000833A3" w:rsidP="00914DBA">
      <w:pPr>
        <w:spacing w:after="120"/>
        <w:ind w:left="720"/>
        <w:jc w:val="both"/>
        <w:rPr>
          <w:lang w:val="en-GB"/>
        </w:rPr>
      </w:pPr>
      <w:r w:rsidRPr="00F169BB">
        <w:rPr>
          <w:lang w:val="en-GB"/>
        </w:rPr>
        <w:t>Throughout 2016</w:t>
      </w:r>
      <w:r w:rsidR="00DD3AF2">
        <w:rPr>
          <w:lang w:val="en-GB"/>
        </w:rPr>
        <w:t>–</w:t>
      </w:r>
      <w:r w:rsidRPr="00F169BB">
        <w:rPr>
          <w:lang w:val="en-GB"/>
        </w:rPr>
        <w:t xml:space="preserve">17, CELEP reconnected with the </w:t>
      </w:r>
      <w:r w:rsidR="00DD3AF2">
        <w:rPr>
          <w:lang w:val="en-GB"/>
        </w:rPr>
        <w:t xml:space="preserve">MEPs with whom </w:t>
      </w:r>
      <w:r w:rsidR="00573444">
        <w:rPr>
          <w:lang w:val="en-GB"/>
        </w:rPr>
        <w:t>it</w:t>
      </w:r>
      <w:r w:rsidRPr="00F169BB">
        <w:rPr>
          <w:lang w:val="en-GB"/>
        </w:rPr>
        <w:t xml:space="preserve"> has been working. Currently, the most motivated </w:t>
      </w:r>
      <w:r w:rsidR="00573444">
        <w:rPr>
          <w:lang w:val="en-GB"/>
        </w:rPr>
        <w:t>M</w:t>
      </w:r>
      <w:r w:rsidRPr="00F169BB">
        <w:rPr>
          <w:lang w:val="en-GB"/>
        </w:rPr>
        <w:t xml:space="preserve">EP in terms of interest in CELEP is Norbert Neuser, Coordinator for </w:t>
      </w:r>
      <w:r w:rsidR="00DD3AF2">
        <w:rPr>
          <w:lang w:val="en-GB"/>
        </w:rPr>
        <w:t>D</w:t>
      </w:r>
      <w:r w:rsidRPr="00F169BB">
        <w:rPr>
          <w:lang w:val="en-GB"/>
        </w:rPr>
        <w:t xml:space="preserve">evelopment for S&amp;D in the Parliament. </w:t>
      </w:r>
      <w:r w:rsidR="003641E1" w:rsidRPr="00F169BB">
        <w:rPr>
          <w:lang w:val="en-GB"/>
        </w:rPr>
        <w:t xml:space="preserve">He has </w:t>
      </w:r>
      <w:r w:rsidR="00DD3AF2">
        <w:rPr>
          <w:lang w:val="en-GB"/>
        </w:rPr>
        <w:t>various</w:t>
      </w:r>
      <w:r w:rsidR="003641E1" w:rsidRPr="00F169BB">
        <w:rPr>
          <w:lang w:val="en-GB"/>
        </w:rPr>
        <w:t xml:space="preserve"> interests in pastoralism and </w:t>
      </w:r>
      <w:r w:rsidR="00DD3AF2">
        <w:rPr>
          <w:lang w:val="en-GB"/>
        </w:rPr>
        <w:t xml:space="preserve">also </w:t>
      </w:r>
      <w:r w:rsidR="003641E1" w:rsidRPr="00F169BB">
        <w:rPr>
          <w:lang w:val="en-GB"/>
        </w:rPr>
        <w:t>in dairy</w:t>
      </w:r>
      <w:r w:rsidR="00DD3AF2">
        <w:rPr>
          <w:lang w:val="en-GB"/>
        </w:rPr>
        <w:t>ing</w:t>
      </w:r>
      <w:r w:rsidR="003641E1" w:rsidRPr="00F169BB">
        <w:rPr>
          <w:lang w:val="en-GB"/>
        </w:rPr>
        <w:t xml:space="preserve"> and </w:t>
      </w:r>
      <w:r w:rsidR="00573444">
        <w:rPr>
          <w:lang w:val="en-GB"/>
        </w:rPr>
        <w:t>its</w:t>
      </w:r>
      <w:r w:rsidR="003641E1" w:rsidRPr="00F169BB">
        <w:rPr>
          <w:lang w:val="en-GB"/>
        </w:rPr>
        <w:t xml:space="preserve"> potential for development of pastoralism in a more general way. New contacts were also</w:t>
      </w:r>
      <w:r w:rsidR="00DD3AF2">
        <w:rPr>
          <w:lang w:val="en-GB"/>
        </w:rPr>
        <w:t xml:space="preserve"> </w:t>
      </w:r>
      <w:r w:rsidR="00573444">
        <w:rPr>
          <w:lang w:val="en-GB"/>
        </w:rPr>
        <w:t>made</w:t>
      </w:r>
      <w:r w:rsidR="00DD3AF2">
        <w:rPr>
          <w:lang w:val="en-GB"/>
        </w:rPr>
        <w:t xml:space="preserve"> with Bruno Wenta, Coordinator for D</w:t>
      </w:r>
      <w:r w:rsidR="003641E1" w:rsidRPr="00F169BB">
        <w:rPr>
          <w:lang w:val="en-GB"/>
        </w:rPr>
        <w:t xml:space="preserve">evelopment within the European People’s Party (EPP). </w:t>
      </w:r>
      <w:r w:rsidR="002F39AC" w:rsidRPr="00F169BB">
        <w:rPr>
          <w:lang w:val="en-GB"/>
        </w:rPr>
        <w:t>There were also some brief exchanges between CELEP and Marietje Schaake, a Dutch MEP</w:t>
      </w:r>
      <w:r w:rsidR="00DD3AF2">
        <w:rPr>
          <w:lang w:val="en-GB"/>
        </w:rPr>
        <w:t>,</w:t>
      </w:r>
      <w:r w:rsidR="002F39AC" w:rsidRPr="00F169BB">
        <w:rPr>
          <w:lang w:val="en-GB"/>
        </w:rPr>
        <w:t xml:space="preserve"> regarding the elections in Kenya. Marietje was the head of the EU observation mission of the election. She was contacted to meet CELEP members and partners in Kenya. Unfortuna</w:t>
      </w:r>
      <w:r w:rsidR="00F620A1">
        <w:rPr>
          <w:lang w:val="en-GB"/>
        </w:rPr>
        <w:t xml:space="preserve">tely, she was not interested. </w:t>
      </w:r>
    </w:p>
    <w:p w:rsidR="003641E1" w:rsidRPr="00F169BB" w:rsidRDefault="003641E1" w:rsidP="00914DBA">
      <w:pPr>
        <w:spacing w:after="120"/>
        <w:ind w:left="720"/>
        <w:jc w:val="both"/>
        <w:rPr>
          <w:lang w:val="en-GB"/>
        </w:rPr>
      </w:pPr>
      <w:r w:rsidRPr="00F169BB">
        <w:rPr>
          <w:lang w:val="en-GB"/>
        </w:rPr>
        <w:t>In terms of activities with the MEPs, CELEP worked a lot with MEP Neuser on</w:t>
      </w:r>
      <w:r w:rsidR="00F620A1">
        <w:rPr>
          <w:lang w:val="en-GB"/>
        </w:rPr>
        <w:t xml:space="preserve"> the final text on the EU C</w:t>
      </w:r>
      <w:r w:rsidRPr="00F169BB">
        <w:rPr>
          <w:lang w:val="en-GB"/>
        </w:rPr>
        <w:t xml:space="preserve">onsensus for Development and in particular on the part related to agriculture and food security. You can find the final text </w:t>
      </w:r>
      <w:hyperlink r:id="rId23" w:history="1">
        <w:r w:rsidRPr="00F169BB">
          <w:rPr>
            <w:rStyle w:val="Link"/>
            <w:lang w:val="en-GB"/>
          </w:rPr>
          <w:t>here</w:t>
        </w:r>
      </w:hyperlink>
      <w:r w:rsidRPr="00F169BB">
        <w:rPr>
          <w:lang w:val="en-GB"/>
        </w:rPr>
        <w:t xml:space="preserve">. Although the consensus focuses on issues such as migration, which might be less relevant from a “development” perspective, the inclusion of “pastoralism” and “participatory rangeland management” are very important references for future EU development policies. The Consensus sets out the overall guidelines for development aid for the years to come and is therefore quite an important document. </w:t>
      </w:r>
    </w:p>
    <w:p w:rsidR="002606A0" w:rsidRPr="00F169BB" w:rsidRDefault="003641E1" w:rsidP="00914DBA">
      <w:pPr>
        <w:spacing w:after="120"/>
        <w:ind w:left="720"/>
        <w:jc w:val="both"/>
        <w:rPr>
          <w:lang w:val="en-GB"/>
        </w:rPr>
      </w:pPr>
      <w:r w:rsidRPr="00F169BB">
        <w:rPr>
          <w:lang w:val="en-GB"/>
        </w:rPr>
        <w:t>A second action worth mentioning relates to CELEP’s efforts in pushing forward a technical note on pastoralism. Together with MEPs Wenta, Heubuch and Neuser</w:t>
      </w:r>
      <w:r w:rsidR="00DD3AF2">
        <w:rPr>
          <w:lang w:val="en-GB"/>
        </w:rPr>
        <w:t>,</w:t>
      </w:r>
      <w:r w:rsidRPr="00F169BB">
        <w:rPr>
          <w:lang w:val="en-GB"/>
        </w:rPr>
        <w:t xml:space="preserve"> CELEP introduced a written question to interrogate the European Commission (EC) on the technical note for pastoralism. In its answer to the written question, the EC replied that</w:t>
      </w:r>
      <w:r w:rsidR="00DD3AF2">
        <w:rPr>
          <w:lang w:val="en-GB"/>
        </w:rPr>
        <w:t>,</w:t>
      </w:r>
      <w:r w:rsidRPr="00F169BB">
        <w:rPr>
          <w:lang w:val="en-GB"/>
        </w:rPr>
        <w:t xml:space="preserve"> for now</w:t>
      </w:r>
      <w:r w:rsidR="00DD3AF2">
        <w:rPr>
          <w:lang w:val="en-GB"/>
        </w:rPr>
        <w:t>,</w:t>
      </w:r>
      <w:r w:rsidRPr="00F169BB">
        <w:rPr>
          <w:lang w:val="en-GB"/>
        </w:rPr>
        <w:t xml:space="preserve"> such a technical note is not a priority</w:t>
      </w:r>
      <w:r w:rsidR="00DD3AF2">
        <w:rPr>
          <w:lang w:val="en-GB"/>
        </w:rPr>
        <w:t>,</w:t>
      </w:r>
      <w:r w:rsidRPr="00F169BB">
        <w:rPr>
          <w:lang w:val="en-GB"/>
        </w:rPr>
        <w:t xml:space="preserve"> as they believe pastoralism is already very much present in their Communication on Resilience a</w:t>
      </w:r>
      <w:r w:rsidR="00DD3AF2">
        <w:rPr>
          <w:lang w:val="en-GB"/>
        </w:rPr>
        <w:t>nd in the final text on the EU C</w:t>
      </w:r>
      <w:r w:rsidRPr="00F169BB">
        <w:rPr>
          <w:lang w:val="en-GB"/>
        </w:rPr>
        <w:t>onsensus on Development. As CELEP</w:t>
      </w:r>
      <w:r w:rsidR="00F620A1">
        <w:rPr>
          <w:lang w:val="en-GB"/>
        </w:rPr>
        <w:t>,</w:t>
      </w:r>
      <w:r w:rsidRPr="00F169BB">
        <w:rPr>
          <w:lang w:val="en-GB"/>
        </w:rPr>
        <w:t xml:space="preserve"> however, we believe that lobbying for this technical note/guid</w:t>
      </w:r>
      <w:r w:rsidR="001E44EE" w:rsidRPr="00F169BB">
        <w:rPr>
          <w:lang w:val="en-GB"/>
        </w:rPr>
        <w:t>eline remains important so that</w:t>
      </w:r>
      <w:r w:rsidR="00DD3AF2">
        <w:rPr>
          <w:lang w:val="en-GB"/>
        </w:rPr>
        <w:t xml:space="preserve"> (a) the EU harmonis</w:t>
      </w:r>
      <w:r w:rsidRPr="00F169BB">
        <w:rPr>
          <w:lang w:val="en-GB"/>
        </w:rPr>
        <w:t>es its approach and overall attit</w:t>
      </w:r>
      <w:r w:rsidR="001E44EE" w:rsidRPr="00F169BB">
        <w:rPr>
          <w:lang w:val="en-GB"/>
        </w:rPr>
        <w:t xml:space="preserve">ude towards pastoralism and </w:t>
      </w:r>
      <w:r w:rsidR="00DD3AF2">
        <w:rPr>
          <w:lang w:val="en-GB"/>
        </w:rPr>
        <w:t xml:space="preserve">(b) </w:t>
      </w:r>
      <w:r w:rsidR="001E44EE" w:rsidRPr="00F169BB">
        <w:rPr>
          <w:lang w:val="en-GB"/>
        </w:rPr>
        <w:t>the EU explicitly recogni</w:t>
      </w:r>
      <w:r w:rsidR="00DD3AF2">
        <w:rPr>
          <w:lang w:val="en-GB"/>
        </w:rPr>
        <w:t>s</w:t>
      </w:r>
      <w:r w:rsidR="001E44EE" w:rsidRPr="00F169BB">
        <w:rPr>
          <w:lang w:val="en-GB"/>
        </w:rPr>
        <w:t>es the values</w:t>
      </w:r>
      <w:r w:rsidR="002606A0" w:rsidRPr="00F169BB">
        <w:rPr>
          <w:lang w:val="en-GB"/>
        </w:rPr>
        <w:t xml:space="preserve"> and importance of pastoralism. This is still necessary because</w:t>
      </w:r>
      <w:r w:rsidR="00DD3AF2">
        <w:rPr>
          <w:lang w:val="en-GB"/>
        </w:rPr>
        <w:t>,</w:t>
      </w:r>
      <w:r w:rsidR="002606A0" w:rsidRPr="00F169BB">
        <w:rPr>
          <w:lang w:val="en-GB"/>
        </w:rPr>
        <w:t xml:space="preserve"> in the </w:t>
      </w:r>
      <w:r w:rsidR="00DD3AF2">
        <w:rPr>
          <w:lang w:val="en-GB"/>
        </w:rPr>
        <w:t xml:space="preserve">EC </w:t>
      </w:r>
      <w:r w:rsidR="002606A0" w:rsidRPr="00F169BB">
        <w:rPr>
          <w:lang w:val="en-GB"/>
        </w:rPr>
        <w:t xml:space="preserve">delegations, attitudes towards pastoralism are not always positive. </w:t>
      </w:r>
    </w:p>
    <w:p w:rsidR="002606A0" w:rsidRPr="00F169BB" w:rsidRDefault="002606A0" w:rsidP="002606A0">
      <w:pPr>
        <w:ind w:left="720"/>
        <w:jc w:val="both"/>
        <w:rPr>
          <w:lang w:val="en-GB"/>
        </w:rPr>
      </w:pPr>
      <w:r w:rsidRPr="00F169BB">
        <w:rPr>
          <w:lang w:val="en-GB"/>
        </w:rPr>
        <w:t>For instance, in this excerpt from an inter</w:t>
      </w:r>
      <w:r w:rsidR="00F620A1">
        <w:rPr>
          <w:lang w:val="en-GB"/>
        </w:rPr>
        <w:t>view with Kristian Schmidt, EU A</w:t>
      </w:r>
      <w:r w:rsidRPr="00F169BB">
        <w:rPr>
          <w:lang w:val="en-GB"/>
        </w:rPr>
        <w:t xml:space="preserve">mbassador to Uganda, published on capacity4dev in July 2016, </w:t>
      </w:r>
      <w:r w:rsidR="00DD3AF2">
        <w:rPr>
          <w:lang w:val="en-GB"/>
        </w:rPr>
        <w:t xml:space="preserve">Mr Schmidt </w:t>
      </w:r>
      <w:r w:rsidRPr="00F169BB">
        <w:rPr>
          <w:lang w:val="en-GB"/>
        </w:rPr>
        <w:t xml:space="preserve">is not at </w:t>
      </w:r>
      <w:r w:rsidR="00DD3AF2">
        <w:rPr>
          <w:lang w:val="en-GB"/>
        </w:rPr>
        <w:t xml:space="preserve">all </w:t>
      </w:r>
      <w:r w:rsidRPr="00F169BB">
        <w:rPr>
          <w:lang w:val="en-GB"/>
        </w:rPr>
        <w:t xml:space="preserve">positive towards pastoralism: </w:t>
      </w:r>
      <w:r w:rsidRPr="00F169BB">
        <w:rPr>
          <w:i/>
          <w:lang w:val="en-GB"/>
        </w:rPr>
        <w:t>“Karamoja is in fact a very dry rural area close to the border with Kenya. Therefore it is also a challenge to show people that it is possible to live off the traditional way of life, which is built on nomadic cattle keeping. To prove that within the context of climate change you can settle down, you don’t have to steal your neighbour’s cows, you can build a future in agriculture and become a sedentary farmer, leaving behind pastoralism”.</w:t>
      </w:r>
      <w:r w:rsidR="002F39AC" w:rsidRPr="00F169BB">
        <w:rPr>
          <w:i/>
          <w:lang w:val="en-GB"/>
        </w:rPr>
        <w:t xml:space="preserve"> </w:t>
      </w:r>
      <w:r w:rsidR="0046775B" w:rsidRPr="00F169BB">
        <w:rPr>
          <w:i/>
          <w:lang w:val="en-GB"/>
        </w:rPr>
        <w:t>(</w:t>
      </w:r>
      <w:hyperlink r:id="rId24" w:history="1">
        <w:r w:rsidR="0046775B" w:rsidRPr="00F169BB">
          <w:rPr>
            <w:rStyle w:val="Link"/>
            <w:i/>
            <w:lang w:val="en-GB"/>
          </w:rPr>
          <w:t>https://europa.eu/capacity4dev/article/views-field-conversation-eu-ambassador-uganda</w:t>
        </w:r>
      </w:hyperlink>
      <w:r w:rsidR="0046775B" w:rsidRPr="00F169BB">
        <w:rPr>
          <w:i/>
          <w:lang w:val="en-GB"/>
        </w:rPr>
        <w:t xml:space="preserve">) </w:t>
      </w:r>
    </w:p>
    <w:p w:rsidR="003B7881" w:rsidRPr="00F169BB" w:rsidRDefault="003B7881" w:rsidP="004C175E">
      <w:pPr>
        <w:pStyle w:val="berschrift2"/>
        <w:spacing w:before="120"/>
        <w:rPr>
          <w:lang w:val="en-GB"/>
        </w:rPr>
      </w:pPr>
      <w:bookmarkStart w:id="22" w:name="_Toc498892078"/>
      <w:r w:rsidRPr="00F169BB">
        <w:rPr>
          <w:lang w:val="en-GB"/>
        </w:rPr>
        <w:t>Pilot project</w:t>
      </w:r>
      <w:bookmarkEnd w:id="22"/>
      <w:bookmarkEnd w:id="18"/>
    </w:p>
    <w:p w:rsidR="0082468B" w:rsidRPr="00F169BB" w:rsidRDefault="003B7881" w:rsidP="003B7881">
      <w:pPr>
        <w:jc w:val="both"/>
        <w:rPr>
          <w:lang w:val="en-GB"/>
        </w:rPr>
      </w:pPr>
      <w:r w:rsidRPr="00F169BB">
        <w:rPr>
          <w:lang w:val="en-GB"/>
        </w:rPr>
        <w:t xml:space="preserve">Discussions on the pilot project </w:t>
      </w:r>
      <w:r w:rsidR="0082468B" w:rsidRPr="00F169BB">
        <w:rPr>
          <w:lang w:val="en-GB"/>
        </w:rPr>
        <w:t xml:space="preserve">started in 2016, when after a lot of lobbying at the European Parliament, the project </w:t>
      </w:r>
      <w:r w:rsidR="00B02247">
        <w:rPr>
          <w:lang w:val="en-GB"/>
        </w:rPr>
        <w:t xml:space="preserve">was </w:t>
      </w:r>
      <w:r w:rsidR="0082468B" w:rsidRPr="00F169BB">
        <w:rPr>
          <w:lang w:val="en-GB"/>
        </w:rPr>
        <w:t>finally approved. This pilot is an action CELEP has been lobbyi</w:t>
      </w:r>
      <w:r w:rsidR="00F620A1">
        <w:rPr>
          <w:lang w:val="en-GB"/>
        </w:rPr>
        <w:t>ng for since Cordaid was still Focal P</w:t>
      </w:r>
      <w:r w:rsidR="0082468B" w:rsidRPr="00F169BB">
        <w:rPr>
          <w:lang w:val="en-GB"/>
        </w:rPr>
        <w:t xml:space="preserve">oint of the Coalition. </w:t>
      </w:r>
      <w:r w:rsidRPr="00F169BB">
        <w:rPr>
          <w:lang w:val="en-GB"/>
        </w:rPr>
        <w:t xml:space="preserve">A one-page description on how CELEP </w:t>
      </w:r>
      <w:r w:rsidR="0082468B" w:rsidRPr="00F169BB">
        <w:rPr>
          <w:lang w:val="en-GB"/>
        </w:rPr>
        <w:t>can</w:t>
      </w:r>
      <w:r w:rsidRPr="00F169BB">
        <w:rPr>
          <w:lang w:val="en-GB"/>
        </w:rPr>
        <w:t xml:space="preserve"> be involved in the pilot project can be found</w:t>
      </w:r>
      <w:hyperlink r:id="rId25" w:history="1">
        <w:r w:rsidRPr="00F169BB">
          <w:rPr>
            <w:rStyle w:val="Link"/>
            <w:lang w:val="en-GB"/>
          </w:rPr>
          <w:t xml:space="preserve"> here</w:t>
        </w:r>
      </w:hyperlink>
      <w:r w:rsidRPr="00F169BB">
        <w:rPr>
          <w:lang w:val="en-GB"/>
        </w:rPr>
        <w:t xml:space="preserve">. </w:t>
      </w:r>
      <w:r w:rsidR="0082468B" w:rsidRPr="00F169BB">
        <w:rPr>
          <w:lang w:val="en-GB"/>
        </w:rPr>
        <w:t>The exact modalities on how CELEP members and partners will be included w</w:t>
      </w:r>
      <w:r w:rsidR="00B02247">
        <w:rPr>
          <w:lang w:val="en-GB"/>
        </w:rPr>
        <w:t>ere</w:t>
      </w:r>
      <w:r w:rsidR="0082468B" w:rsidRPr="00F169BB">
        <w:rPr>
          <w:lang w:val="en-GB"/>
        </w:rPr>
        <w:t xml:space="preserve"> discussed at the AGM in Brussels in November. For CELEP, the advantage of the pilot is twofold: on the one hand, some funding for CELEP activities will be provided and</w:t>
      </w:r>
      <w:r w:rsidR="00B02247">
        <w:rPr>
          <w:lang w:val="en-GB"/>
        </w:rPr>
        <w:t>,</w:t>
      </w:r>
      <w:r w:rsidR="0082468B" w:rsidRPr="00F169BB">
        <w:rPr>
          <w:lang w:val="en-GB"/>
        </w:rPr>
        <w:t xml:space="preserve"> on the other, CELEP members and partners will be included in the implementation of at least some activities on Participatory Rangeland Management (PRM) in Tanzania and Kenya. </w:t>
      </w:r>
    </w:p>
    <w:p w:rsidR="003B7881" w:rsidRPr="00F169BB" w:rsidRDefault="002F39AC" w:rsidP="004C175E">
      <w:pPr>
        <w:pStyle w:val="berschrift2"/>
        <w:spacing w:before="120"/>
        <w:rPr>
          <w:lang w:val="en-GB"/>
        </w:rPr>
      </w:pPr>
      <w:bookmarkStart w:id="23" w:name="_Toc498892079"/>
      <w:r w:rsidRPr="00F169BB">
        <w:rPr>
          <w:lang w:val="en-GB"/>
        </w:rPr>
        <w:t>Updated tools</w:t>
      </w:r>
      <w:bookmarkEnd w:id="23"/>
      <w:r w:rsidRPr="00F169BB">
        <w:rPr>
          <w:lang w:val="en-GB"/>
        </w:rPr>
        <w:t xml:space="preserve"> </w:t>
      </w:r>
    </w:p>
    <w:p w:rsidR="003B7881" w:rsidRPr="00F169BB" w:rsidRDefault="002F39AC" w:rsidP="003B7881">
      <w:pPr>
        <w:spacing w:after="120"/>
        <w:jc w:val="both"/>
        <w:rPr>
          <w:lang w:val="en-GB"/>
        </w:rPr>
      </w:pPr>
      <w:r w:rsidRPr="00F169BB">
        <w:rPr>
          <w:lang w:val="en-GB"/>
        </w:rPr>
        <w:t>The CELEP position paper on the value and role of pastoralism was updated and a final version is now available on the website. CELEP E</w:t>
      </w:r>
      <w:r w:rsidR="00B02247">
        <w:rPr>
          <w:lang w:val="en-GB"/>
        </w:rPr>
        <w:t>uropean</w:t>
      </w:r>
      <w:r w:rsidRPr="00F169BB">
        <w:rPr>
          <w:lang w:val="en-GB"/>
        </w:rPr>
        <w:t xml:space="preserve"> member VSF</w:t>
      </w:r>
      <w:r w:rsidR="00914DBA">
        <w:rPr>
          <w:lang w:val="en-GB"/>
        </w:rPr>
        <w:t>-</w:t>
      </w:r>
      <w:r w:rsidRPr="00F169BB">
        <w:rPr>
          <w:lang w:val="en-GB"/>
        </w:rPr>
        <w:t>Germany is also finali</w:t>
      </w:r>
      <w:r w:rsidR="00B02247">
        <w:rPr>
          <w:lang w:val="en-GB"/>
        </w:rPr>
        <w:t>s</w:t>
      </w:r>
      <w:r w:rsidRPr="00F169BB">
        <w:rPr>
          <w:lang w:val="en-GB"/>
        </w:rPr>
        <w:t xml:space="preserve">ing the German translation of the document. This is important </w:t>
      </w:r>
      <w:r w:rsidR="00914DBA">
        <w:rPr>
          <w:lang w:val="en-GB"/>
        </w:rPr>
        <w:t>be</w:t>
      </w:r>
      <w:r w:rsidR="00573444">
        <w:rPr>
          <w:lang w:val="en-GB"/>
        </w:rPr>
        <w:t>c</w:t>
      </w:r>
      <w:r w:rsidR="00914DBA">
        <w:rPr>
          <w:lang w:val="en-GB"/>
        </w:rPr>
        <w:t>ause</w:t>
      </w:r>
      <w:r w:rsidRPr="00F169BB">
        <w:rPr>
          <w:lang w:val="en-GB"/>
        </w:rPr>
        <w:t xml:space="preserve"> many of the MEPs </w:t>
      </w:r>
      <w:r w:rsidR="00B02247">
        <w:rPr>
          <w:lang w:val="en-GB"/>
        </w:rPr>
        <w:t xml:space="preserve">with whom </w:t>
      </w:r>
      <w:r w:rsidRPr="00F169BB">
        <w:rPr>
          <w:lang w:val="en-GB"/>
        </w:rPr>
        <w:t xml:space="preserve">CELEP works are from Germany. The CELEP position paper on land </w:t>
      </w:r>
      <w:r w:rsidR="00B02247">
        <w:rPr>
          <w:lang w:val="en-GB"/>
        </w:rPr>
        <w:t>was</w:t>
      </w:r>
      <w:r w:rsidRPr="00F169BB">
        <w:rPr>
          <w:lang w:val="en-GB"/>
        </w:rPr>
        <w:t xml:space="preserve"> updated and w</w:t>
      </w:r>
      <w:r w:rsidR="00B02247">
        <w:rPr>
          <w:lang w:val="en-GB"/>
        </w:rPr>
        <w:t>as</w:t>
      </w:r>
      <w:r w:rsidRPr="00F169BB">
        <w:rPr>
          <w:lang w:val="en-GB"/>
        </w:rPr>
        <w:t xml:space="preserve"> ready for the </w:t>
      </w:r>
      <w:r w:rsidR="00914DBA">
        <w:rPr>
          <w:lang w:val="en-GB"/>
        </w:rPr>
        <w:t>AGM</w:t>
      </w:r>
      <w:r w:rsidRPr="00F169BB">
        <w:rPr>
          <w:lang w:val="en-GB"/>
        </w:rPr>
        <w:t xml:space="preserve"> so that it can be used during the </w:t>
      </w:r>
      <w:r w:rsidR="00914DBA">
        <w:rPr>
          <w:lang w:val="en-GB"/>
        </w:rPr>
        <w:t xml:space="preserve">meeting </w:t>
      </w:r>
      <w:r w:rsidRPr="00F169BB">
        <w:rPr>
          <w:lang w:val="en-GB"/>
        </w:rPr>
        <w:t xml:space="preserve">and </w:t>
      </w:r>
      <w:r w:rsidR="00914DBA">
        <w:rPr>
          <w:lang w:val="en-GB"/>
        </w:rPr>
        <w:t xml:space="preserve">during </w:t>
      </w:r>
      <w:r w:rsidRPr="00F169BB">
        <w:rPr>
          <w:lang w:val="en-GB"/>
        </w:rPr>
        <w:t xml:space="preserve">related activities. </w:t>
      </w:r>
    </w:p>
    <w:p w:rsidR="002F39AC" w:rsidRPr="00F169BB" w:rsidRDefault="002F39AC" w:rsidP="004C175E">
      <w:pPr>
        <w:pStyle w:val="berschrift2"/>
        <w:spacing w:after="0"/>
        <w:rPr>
          <w:lang w:val="en-GB"/>
        </w:rPr>
      </w:pPr>
      <w:bookmarkStart w:id="24" w:name="_Toc498892080"/>
      <w:r w:rsidRPr="00F169BB">
        <w:rPr>
          <w:lang w:val="en-GB"/>
        </w:rPr>
        <w:t xml:space="preserve">CELEP </w:t>
      </w:r>
      <w:r w:rsidR="00B02247">
        <w:rPr>
          <w:lang w:val="en-GB"/>
        </w:rPr>
        <w:t>n</w:t>
      </w:r>
      <w:r w:rsidRPr="00F169BB">
        <w:rPr>
          <w:lang w:val="en-GB"/>
        </w:rPr>
        <w:t>etworking</w:t>
      </w:r>
      <w:bookmarkEnd w:id="24"/>
    </w:p>
    <w:p w:rsidR="003B7881" w:rsidRPr="00F169BB" w:rsidRDefault="002F39AC" w:rsidP="00C20821">
      <w:pPr>
        <w:pStyle w:val="berschrift3"/>
        <w:ind w:firstLine="720"/>
        <w:rPr>
          <w:lang w:val="en-GB"/>
        </w:rPr>
      </w:pPr>
      <w:bookmarkStart w:id="25" w:name="_Toc498892081"/>
      <w:r w:rsidRPr="00F169BB">
        <w:rPr>
          <w:lang w:val="en-GB"/>
        </w:rPr>
        <w:t>Eastern and Southern African Pastoralist Network (ESAPN)</w:t>
      </w:r>
      <w:bookmarkEnd w:id="25"/>
      <w:r w:rsidRPr="00F169BB">
        <w:rPr>
          <w:lang w:val="en-GB"/>
        </w:rPr>
        <w:t xml:space="preserve"> </w:t>
      </w:r>
    </w:p>
    <w:p w:rsidR="004C175E" w:rsidRDefault="003B7881" w:rsidP="004C175E">
      <w:pPr>
        <w:spacing w:after="120"/>
        <w:ind w:left="720"/>
        <w:jc w:val="both"/>
        <w:rPr>
          <w:lang w:val="en-GB"/>
        </w:rPr>
      </w:pPr>
      <w:r w:rsidRPr="00F169BB">
        <w:rPr>
          <w:lang w:val="en-GB"/>
        </w:rPr>
        <w:t>With the set</w:t>
      </w:r>
      <w:r w:rsidR="00B02247">
        <w:rPr>
          <w:lang w:val="en-GB"/>
        </w:rPr>
        <w:t xml:space="preserve">ting </w:t>
      </w:r>
      <w:r w:rsidRPr="00F169BB">
        <w:rPr>
          <w:lang w:val="en-GB"/>
        </w:rPr>
        <w:t xml:space="preserve">up of the FAO Pastoralist Knowledge Hub (PKH) and the worldwide consultation on pastoralism managed by VSF-International and funded by IFAD, </w:t>
      </w:r>
      <w:r w:rsidR="00557977" w:rsidRPr="00F169BB">
        <w:rPr>
          <w:lang w:val="en-GB"/>
        </w:rPr>
        <w:t xml:space="preserve">CELEP </w:t>
      </w:r>
      <w:r w:rsidRPr="00F169BB">
        <w:rPr>
          <w:lang w:val="en-GB"/>
        </w:rPr>
        <w:t xml:space="preserve">decided to support the creation of the Eastern and Southern African Pastoralism Network (ESAPN). This process has been supported by COPACSO (Ugandan partner of CELEP) with financial support </w:t>
      </w:r>
      <w:r w:rsidR="00914DBA">
        <w:rPr>
          <w:lang w:val="en-GB"/>
        </w:rPr>
        <w:t>from the</w:t>
      </w:r>
      <w:r w:rsidRPr="00F169BB">
        <w:rPr>
          <w:lang w:val="en-GB"/>
        </w:rPr>
        <w:t xml:space="preserve"> FAO through the PKH. In March 2017, ESAPN </w:t>
      </w:r>
      <w:r w:rsidR="00557977" w:rsidRPr="00F169BB">
        <w:rPr>
          <w:lang w:val="en-GB"/>
        </w:rPr>
        <w:t>hosted</w:t>
      </w:r>
      <w:r w:rsidRPr="00F169BB">
        <w:rPr>
          <w:lang w:val="en-GB"/>
        </w:rPr>
        <w:t xml:space="preserve"> a 2</w:t>
      </w:r>
      <w:r w:rsidR="00B02247">
        <w:rPr>
          <w:lang w:val="en-GB"/>
        </w:rPr>
        <w:t>-</w:t>
      </w:r>
      <w:r w:rsidRPr="00F169BB">
        <w:rPr>
          <w:lang w:val="en-GB"/>
        </w:rPr>
        <w:t>day workshop to launch its activities</w:t>
      </w:r>
      <w:r w:rsidR="00914DBA">
        <w:rPr>
          <w:lang w:val="en-GB"/>
        </w:rPr>
        <w:t>,</w:t>
      </w:r>
      <w:r w:rsidRPr="00F169BB">
        <w:rPr>
          <w:lang w:val="en-GB"/>
        </w:rPr>
        <w:t xml:space="preserve"> including </w:t>
      </w:r>
      <w:r w:rsidR="00914DBA">
        <w:rPr>
          <w:lang w:val="en-GB"/>
        </w:rPr>
        <w:t xml:space="preserve">developing its </w:t>
      </w:r>
      <w:r w:rsidRPr="00F169BB">
        <w:rPr>
          <w:lang w:val="en-GB"/>
        </w:rPr>
        <w:t>strategy and i</w:t>
      </w:r>
      <w:r w:rsidR="00557977" w:rsidRPr="00F169BB">
        <w:rPr>
          <w:lang w:val="en-GB"/>
        </w:rPr>
        <w:t>nstruments of governance. T</w:t>
      </w:r>
      <w:r w:rsidRPr="00F169BB">
        <w:rPr>
          <w:lang w:val="en-GB"/>
        </w:rPr>
        <w:t>he</w:t>
      </w:r>
      <w:r w:rsidR="00557977" w:rsidRPr="00F169BB">
        <w:rPr>
          <w:lang w:val="en-GB"/>
        </w:rPr>
        <w:t xml:space="preserve"> CELEP</w:t>
      </w:r>
      <w:r w:rsidRPr="00F169BB">
        <w:rPr>
          <w:lang w:val="en-GB"/>
        </w:rPr>
        <w:t xml:space="preserve"> </w:t>
      </w:r>
      <w:r w:rsidR="00B02247">
        <w:rPr>
          <w:lang w:val="en-GB"/>
        </w:rPr>
        <w:t>r</w:t>
      </w:r>
      <w:r w:rsidRPr="00F169BB">
        <w:rPr>
          <w:lang w:val="en-GB"/>
        </w:rPr>
        <w:t xml:space="preserve">egional </w:t>
      </w:r>
      <w:r w:rsidR="00F620A1">
        <w:rPr>
          <w:lang w:val="en-GB"/>
        </w:rPr>
        <w:t>F</w:t>
      </w:r>
      <w:r w:rsidRPr="00F169BB">
        <w:rPr>
          <w:lang w:val="en-GB"/>
        </w:rPr>
        <w:t xml:space="preserve">ocal </w:t>
      </w:r>
      <w:r w:rsidR="00F620A1">
        <w:rPr>
          <w:lang w:val="en-GB"/>
        </w:rPr>
        <w:t>P</w:t>
      </w:r>
      <w:r w:rsidRPr="00F169BB">
        <w:rPr>
          <w:lang w:val="en-GB"/>
        </w:rPr>
        <w:t xml:space="preserve">oint </w:t>
      </w:r>
      <w:r w:rsidR="00557977" w:rsidRPr="00F169BB">
        <w:rPr>
          <w:lang w:val="en-GB"/>
        </w:rPr>
        <w:t>attended</w:t>
      </w:r>
      <w:r w:rsidRPr="00F169BB">
        <w:rPr>
          <w:lang w:val="en-GB"/>
        </w:rPr>
        <w:t xml:space="preserve"> this workshop on behalf of CELEP. </w:t>
      </w:r>
      <w:r w:rsidR="00557977" w:rsidRPr="00F169BB">
        <w:rPr>
          <w:lang w:val="en-GB"/>
        </w:rPr>
        <w:t xml:space="preserve">The overall objective of this regional meeting was to establish ESAPN as a way of forging a coordinated regional approach that will engage with governments and with regional, continental and global bodies and networks to champion the voices of pastoralists in a changing social, political, and environmental conditions. The representation of CELEP in the workshop was important for two main reasons among others: </w:t>
      </w:r>
      <w:r w:rsidR="00557977" w:rsidRPr="00F169BB">
        <w:rPr>
          <w:b/>
          <w:lang w:val="en-GB"/>
        </w:rPr>
        <w:t>to understand the roadmap of the ESAPN network opportunities and to identify areas of complementarity between CELEP and ESAPN</w:t>
      </w:r>
      <w:r w:rsidR="00557977" w:rsidRPr="00F169BB">
        <w:rPr>
          <w:lang w:val="en-GB"/>
        </w:rPr>
        <w:t xml:space="preserve">. </w:t>
      </w:r>
    </w:p>
    <w:p w:rsidR="003B7881" w:rsidRPr="00F169BB" w:rsidRDefault="00557977" w:rsidP="00557977">
      <w:pPr>
        <w:ind w:left="720"/>
        <w:jc w:val="both"/>
        <w:rPr>
          <w:lang w:val="en-GB"/>
        </w:rPr>
      </w:pPr>
      <w:r w:rsidRPr="00F169BB">
        <w:rPr>
          <w:lang w:val="en-GB"/>
        </w:rPr>
        <w:t xml:space="preserve">When preparing for participation in the workshop, CELEP had envisaged making a presentation on the global evolution of pastoralist advocacy and overall functioning of CELEP. By participating in this workshop, CELEP as a European network </w:t>
      </w:r>
      <w:r w:rsidR="00B02247">
        <w:rPr>
          <w:lang w:val="en-GB"/>
        </w:rPr>
        <w:t xml:space="preserve">that </w:t>
      </w:r>
      <w:r w:rsidRPr="00F169BB">
        <w:rPr>
          <w:lang w:val="en-GB"/>
        </w:rPr>
        <w:t>focuse</w:t>
      </w:r>
      <w:r w:rsidR="00B02247">
        <w:rPr>
          <w:lang w:val="en-GB"/>
        </w:rPr>
        <w:t>s</w:t>
      </w:r>
      <w:r w:rsidRPr="00F169BB">
        <w:rPr>
          <w:lang w:val="en-GB"/>
        </w:rPr>
        <w:t xml:space="preserve"> on a specific region in Africa sought to help the nascent ESAPN learn </w:t>
      </w:r>
      <w:r w:rsidR="00BE3132" w:rsidRPr="00F169BB">
        <w:rPr>
          <w:lang w:val="en-GB"/>
        </w:rPr>
        <w:t>and gain some insights from its</w:t>
      </w:r>
      <w:r w:rsidRPr="00F169BB">
        <w:rPr>
          <w:lang w:val="en-GB"/>
        </w:rPr>
        <w:t xml:space="preserve"> perspectives on regional and global dynamics. The achievement of this mission was partly realised, although the presentation of CELEP’s history and functioning could not be made in the plenary for sharing and feedback. However, the opportunity was not entirely missed, as four founding members of the new network are also members of CELEP</w:t>
      </w:r>
      <w:r w:rsidR="00B02247">
        <w:rPr>
          <w:lang w:val="en-GB"/>
        </w:rPr>
        <w:t>,</w:t>
      </w:r>
      <w:r w:rsidRPr="00F169BB">
        <w:rPr>
          <w:lang w:val="en-GB"/>
        </w:rPr>
        <w:t xml:space="preserve"> and ESAPN was accepted in October 2017 as a CELEP Eastern African </w:t>
      </w:r>
      <w:r w:rsidR="00B02247">
        <w:rPr>
          <w:lang w:val="en-GB"/>
        </w:rPr>
        <w:t>p</w:t>
      </w:r>
      <w:r w:rsidRPr="00F169BB">
        <w:rPr>
          <w:lang w:val="en-GB"/>
        </w:rPr>
        <w:t>artner. CELEP is a coalition of European members and Eastern African partners</w:t>
      </w:r>
      <w:r w:rsidR="00015651">
        <w:rPr>
          <w:lang w:val="en-GB"/>
        </w:rPr>
        <w:t>, whereas</w:t>
      </w:r>
      <w:r w:rsidRPr="00F169BB">
        <w:rPr>
          <w:lang w:val="en-GB"/>
        </w:rPr>
        <w:t xml:space="preserve"> ESAPN’s members are Eastern and Southern African pastoralist </w:t>
      </w:r>
      <w:r w:rsidR="00B02247">
        <w:rPr>
          <w:lang w:val="en-GB"/>
        </w:rPr>
        <w:t xml:space="preserve">organisations </w:t>
      </w:r>
      <w:r w:rsidRPr="00F169BB">
        <w:rPr>
          <w:lang w:val="en-GB"/>
        </w:rPr>
        <w:t xml:space="preserve">and supporting organisations. That makes it different from CELEP. </w:t>
      </w:r>
    </w:p>
    <w:p w:rsidR="003B7881" w:rsidRPr="00F169BB" w:rsidRDefault="003B7881" w:rsidP="00557977">
      <w:pPr>
        <w:pStyle w:val="berschrift3"/>
        <w:ind w:left="720"/>
        <w:rPr>
          <w:lang w:val="en-GB"/>
        </w:rPr>
      </w:pPr>
      <w:bookmarkStart w:id="26" w:name="_Toc478471050"/>
      <w:bookmarkStart w:id="27" w:name="_Toc498892082"/>
      <w:r w:rsidRPr="00F169BB">
        <w:rPr>
          <w:lang w:val="en-GB"/>
        </w:rPr>
        <w:t>FAO Pastoralist Knowledge Hub (PKH)</w:t>
      </w:r>
      <w:bookmarkEnd w:id="26"/>
      <w:r w:rsidR="004C175E">
        <w:rPr>
          <w:lang w:val="en-GB"/>
        </w:rPr>
        <w:t xml:space="preserve"> partner meeting</w:t>
      </w:r>
      <w:r w:rsidR="00557977" w:rsidRPr="00F169BB">
        <w:rPr>
          <w:lang w:val="en-GB"/>
        </w:rPr>
        <w:t xml:space="preserve"> + CFS event on gender and pastoralism</w:t>
      </w:r>
      <w:bookmarkEnd w:id="27"/>
    </w:p>
    <w:p w:rsidR="00557977" w:rsidRPr="00F169BB" w:rsidRDefault="003B7881" w:rsidP="00557977">
      <w:pPr>
        <w:ind w:left="720"/>
        <w:jc w:val="both"/>
        <w:rPr>
          <w:lang w:val="en-GB"/>
        </w:rPr>
      </w:pPr>
      <w:r w:rsidRPr="00F169BB">
        <w:rPr>
          <w:lang w:val="en-GB"/>
        </w:rPr>
        <w:t xml:space="preserve">On 3 April, the FAO </w:t>
      </w:r>
      <w:r w:rsidR="00FD72FC" w:rsidRPr="00F169BB">
        <w:rPr>
          <w:lang w:val="en-GB"/>
        </w:rPr>
        <w:t>Pastoralist Knowledge Hub</w:t>
      </w:r>
      <w:r w:rsidR="00FD72FC">
        <w:rPr>
          <w:lang w:val="en-GB"/>
        </w:rPr>
        <w:t xml:space="preserve"> (</w:t>
      </w:r>
      <w:r w:rsidRPr="00F169BB">
        <w:rPr>
          <w:lang w:val="en-GB"/>
        </w:rPr>
        <w:t>PKH</w:t>
      </w:r>
      <w:r w:rsidR="00FD72FC">
        <w:rPr>
          <w:lang w:val="en-GB"/>
        </w:rPr>
        <w:t>)</w:t>
      </w:r>
      <w:r w:rsidRPr="00F169BB">
        <w:rPr>
          <w:lang w:val="en-GB"/>
        </w:rPr>
        <w:t xml:space="preserve"> organis</w:t>
      </w:r>
      <w:r w:rsidR="00FD72FC">
        <w:rPr>
          <w:lang w:val="en-GB"/>
        </w:rPr>
        <w:t>ed</w:t>
      </w:r>
      <w:r w:rsidRPr="00F169BB">
        <w:rPr>
          <w:lang w:val="en-GB"/>
        </w:rPr>
        <w:t xml:space="preserve"> a partner meeting in Rome at FAO H</w:t>
      </w:r>
      <w:r w:rsidR="00FD72FC">
        <w:rPr>
          <w:lang w:val="en-GB"/>
        </w:rPr>
        <w:t>eadquarters.</w:t>
      </w:r>
      <w:r w:rsidRPr="00F169BB">
        <w:rPr>
          <w:lang w:val="en-GB"/>
        </w:rPr>
        <w:t xml:space="preserve"> Several CELEP members </w:t>
      </w:r>
      <w:r w:rsidR="00557977" w:rsidRPr="00F169BB">
        <w:rPr>
          <w:lang w:val="en-GB"/>
        </w:rPr>
        <w:t>attended</w:t>
      </w:r>
      <w:r w:rsidRPr="00F169BB">
        <w:rPr>
          <w:lang w:val="en-GB"/>
        </w:rPr>
        <w:t xml:space="preserve"> as wel</w:t>
      </w:r>
      <w:r w:rsidR="00F620A1">
        <w:rPr>
          <w:lang w:val="en-GB"/>
        </w:rPr>
        <w:t>l as the CELEP Focal P</w:t>
      </w:r>
      <w:r w:rsidR="00557977" w:rsidRPr="00F169BB">
        <w:rPr>
          <w:lang w:val="en-GB"/>
        </w:rPr>
        <w:t xml:space="preserve">oint. During this meeting, CELEP provided input to develop future activities of the </w:t>
      </w:r>
      <w:r w:rsidR="00FD72FC">
        <w:rPr>
          <w:lang w:val="en-GB"/>
        </w:rPr>
        <w:t>PKH</w:t>
      </w:r>
      <w:r w:rsidR="00557977" w:rsidRPr="00F169BB">
        <w:rPr>
          <w:lang w:val="en-GB"/>
        </w:rPr>
        <w:t xml:space="preserve">. </w:t>
      </w:r>
    </w:p>
    <w:p w:rsidR="003B7881" w:rsidRPr="00F169BB" w:rsidRDefault="00557977" w:rsidP="00557977">
      <w:pPr>
        <w:ind w:left="720"/>
        <w:jc w:val="both"/>
        <w:rPr>
          <w:lang w:val="en-GB"/>
        </w:rPr>
      </w:pPr>
      <w:r w:rsidRPr="00F169BB">
        <w:rPr>
          <w:lang w:val="en-GB"/>
        </w:rPr>
        <w:t>CELEP worked with the PKH on a side event at the 44</w:t>
      </w:r>
      <w:r w:rsidRPr="00F169BB">
        <w:rPr>
          <w:vertAlign w:val="superscript"/>
          <w:lang w:val="en-GB"/>
        </w:rPr>
        <w:t>th</w:t>
      </w:r>
      <w:r w:rsidRPr="00F169BB">
        <w:rPr>
          <w:lang w:val="en-GB"/>
        </w:rPr>
        <w:t xml:space="preserve"> Committee on World Food Security (CFS) held on 9–13 October in Rome. CELEP joined in </w:t>
      </w:r>
      <w:r w:rsidR="00FD72FC">
        <w:rPr>
          <w:lang w:val="en-GB"/>
        </w:rPr>
        <w:t>the</w:t>
      </w:r>
      <w:r w:rsidRPr="00F169BB">
        <w:rPr>
          <w:lang w:val="en-GB"/>
        </w:rPr>
        <w:t xml:space="preserve"> side event on 12 October (1.5</w:t>
      </w:r>
      <w:r w:rsidR="004C175E">
        <w:rPr>
          <w:lang w:val="en-GB"/>
        </w:rPr>
        <w:t xml:space="preserve"> </w:t>
      </w:r>
      <w:r w:rsidRPr="00F169BB">
        <w:rPr>
          <w:lang w:val="en-GB"/>
        </w:rPr>
        <w:t xml:space="preserve">h) on gender and pastoralism. Ann Waters-Bayer from </w:t>
      </w:r>
      <w:r w:rsidR="004C175E">
        <w:rPr>
          <w:lang w:val="en-GB"/>
        </w:rPr>
        <w:t xml:space="preserve">the </w:t>
      </w:r>
      <w:r w:rsidRPr="00F169BB">
        <w:rPr>
          <w:lang w:val="en-GB"/>
        </w:rPr>
        <w:t>E</w:t>
      </w:r>
      <w:r w:rsidR="00FD72FC">
        <w:rPr>
          <w:lang w:val="en-GB"/>
        </w:rPr>
        <w:t>uropean</w:t>
      </w:r>
      <w:r w:rsidRPr="00F169BB">
        <w:rPr>
          <w:lang w:val="en-GB"/>
        </w:rPr>
        <w:t xml:space="preserve"> member Agrecol r</w:t>
      </w:r>
      <w:r w:rsidR="00573444">
        <w:rPr>
          <w:lang w:val="en-GB"/>
        </w:rPr>
        <w:t>epresented CELEP in the panel. Some o</w:t>
      </w:r>
      <w:r w:rsidRPr="00F169BB">
        <w:rPr>
          <w:lang w:val="en-GB"/>
        </w:rPr>
        <w:t>ther</w:t>
      </w:r>
      <w:r w:rsidR="004C175E">
        <w:rPr>
          <w:lang w:val="en-GB"/>
        </w:rPr>
        <w:t>s</w:t>
      </w:r>
      <w:r w:rsidRPr="00F169BB">
        <w:rPr>
          <w:lang w:val="en-GB"/>
        </w:rPr>
        <w:t xml:space="preserve"> in the panel </w:t>
      </w:r>
      <w:r w:rsidR="004C175E">
        <w:rPr>
          <w:lang w:val="en-GB"/>
        </w:rPr>
        <w:t>included</w:t>
      </w:r>
      <w:r w:rsidRPr="00F169BB">
        <w:rPr>
          <w:lang w:val="en-GB"/>
        </w:rPr>
        <w:t xml:space="preserve"> Sadia Ahmed from PENHA Somaliland (CELEP member) and a representative from CILLS (</w:t>
      </w:r>
      <w:r w:rsidRPr="00F169BB">
        <w:rPr>
          <w:szCs w:val="18"/>
          <w:lang w:val="en-GB" w:eastAsia="de-DE"/>
        </w:rPr>
        <w:t>Permanent Interstate Committee for Drought Control in the Sahel</w:t>
      </w:r>
      <w:r w:rsidRPr="00F169BB">
        <w:rPr>
          <w:lang w:val="en-GB"/>
        </w:rPr>
        <w:t xml:space="preserve">). A report of the event can be found </w:t>
      </w:r>
      <w:hyperlink r:id="rId26" w:history="1">
        <w:r w:rsidRPr="00F169BB">
          <w:rPr>
            <w:rStyle w:val="Link"/>
            <w:lang w:val="en-GB"/>
          </w:rPr>
          <w:t>here</w:t>
        </w:r>
      </w:hyperlink>
      <w:r w:rsidR="00F620A1">
        <w:rPr>
          <w:lang w:val="en-GB"/>
        </w:rPr>
        <w:t>.</w:t>
      </w:r>
    </w:p>
    <w:p w:rsidR="00557977" w:rsidRPr="004C175E" w:rsidRDefault="00557977" w:rsidP="00B86F49">
      <w:pPr>
        <w:pStyle w:val="Default"/>
        <w:spacing w:before="120"/>
        <w:rPr>
          <w:rFonts w:cstheme="majorHAnsi"/>
          <w:b/>
          <w:color w:val="auto"/>
          <w:sz w:val="28"/>
          <w:szCs w:val="26"/>
          <w:lang w:val="en-GB"/>
        </w:rPr>
      </w:pPr>
      <w:r w:rsidRPr="004C175E">
        <w:rPr>
          <w:b/>
          <w:sz w:val="28"/>
          <w:lang w:val="en-GB"/>
        </w:rPr>
        <w:tab/>
      </w:r>
      <w:r w:rsidRPr="004C175E">
        <w:rPr>
          <w:rFonts w:cstheme="majorHAnsi"/>
          <w:b/>
          <w:color w:val="auto"/>
          <w:sz w:val="28"/>
          <w:szCs w:val="26"/>
          <w:lang w:val="en-GB"/>
        </w:rPr>
        <w:t>Member</w:t>
      </w:r>
      <w:r w:rsidR="00F620A1" w:rsidRPr="004C175E">
        <w:rPr>
          <w:rFonts w:cstheme="majorHAnsi"/>
          <w:b/>
          <w:color w:val="auto"/>
          <w:sz w:val="28"/>
          <w:szCs w:val="26"/>
          <w:lang w:val="en-GB"/>
        </w:rPr>
        <w:t>ship ILC and UNCCD through VSFB</w:t>
      </w:r>
      <w:r w:rsidR="00C1069C" w:rsidRPr="004C175E">
        <w:rPr>
          <w:rFonts w:cstheme="majorHAnsi"/>
          <w:b/>
          <w:color w:val="auto"/>
          <w:sz w:val="28"/>
          <w:szCs w:val="26"/>
          <w:lang w:val="en-GB"/>
        </w:rPr>
        <w:t xml:space="preserve"> + COP 23 in Bonn</w:t>
      </w:r>
    </w:p>
    <w:p w:rsidR="00557977" w:rsidRPr="00F169BB" w:rsidRDefault="00F620A1" w:rsidP="00F620A1">
      <w:pPr>
        <w:spacing w:before="60"/>
        <w:ind w:left="720"/>
        <w:jc w:val="both"/>
        <w:rPr>
          <w:lang w:val="en-GB"/>
        </w:rPr>
      </w:pPr>
      <w:r>
        <w:rPr>
          <w:lang w:val="en-GB"/>
        </w:rPr>
        <w:t>The C</w:t>
      </w:r>
      <w:r w:rsidR="00F84567" w:rsidRPr="00F169BB">
        <w:rPr>
          <w:lang w:val="en-GB"/>
        </w:rPr>
        <w:t>ore</w:t>
      </w:r>
      <w:r>
        <w:rPr>
          <w:lang w:val="en-GB"/>
        </w:rPr>
        <w:t xml:space="preserve"> G</w:t>
      </w:r>
      <w:r w:rsidR="00F84567" w:rsidRPr="00F169BB">
        <w:rPr>
          <w:lang w:val="en-GB"/>
        </w:rPr>
        <w:t xml:space="preserve">roup </w:t>
      </w:r>
      <w:r w:rsidR="00557977" w:rsidRPr="00F169BB">
        <w:rPr>
          <w:lang w:val="en-GB"/>
        </w:rPr>
        <w:t xml:space="preserve">agreed that </w:t>
      </w:r>
      <w:r w:rsidR="00557977" w:rsidRPr="00F169BB">
        <w:rPr>
          <w:b/>
          <w:bCs/>
          <w:lang w:val="en-GB"/>
        </w:rPr>
        <w:t xml:space="preserve">VSFB </w:t>
      </w:r>
      <w:r w:rsidR="00F84567" w:rsidRPr="00F169BB">
        <w:rPr>
          <w:b/>
          <w:bCs/>
          <w:lang w:val="en-GB"/>
        </w:rPr>
        <w:t>should apply</w:t>
      </w:r>
      <w:r w:rsidR="00557977" w:rsidRPr="00F169BB">
        <w:rPr>
          <w:b/>
          <w:bCs/>
          <w:lang w:val="en-GB"/>
        </w:rPr>
        <w:t xml:space="preserve"> for ILC membership representing CELEP</w:t>
      </w:r>
      <w:r w:rsidR="00557977" w:rsidRPr="00F169BB">
        <w:rPr>
          <w:lang w:val="en-GB"/>
        </w:rPr>
        <w:t xml:space="preserve">. In November at the AGM, the members </w:t>
      </w:r>
      <w:r>
        <w:rPr>
          <w:lang w:val="en-GB"/>
        </w:rPr>
        <w:t>present</w:t>
      </w:r>
      <w:r w:rsidR="004C175E">
        <w:rPr>
          <w:lang w:val="en-GB"/>
        </w:rPr>
        <w:t>ed</w:t>
      </w:r>
      <w:r>
        <w:rPr>
          <w:lang w:val="en-GB"/>
        </w:rPr>
        <w:t xml:space="preserve"> this decision by the Core G</w:t>
      </w:r>
      <w:r w:rsidR="00557977" w:rsidRPr="00F169BB">
        <w:rPr>
          <w:lang w:val="en-GB"/>
        </w:rPr>
        <w:t>roup for full adoption; in the meantime, VSFB – if successful with the membership application – will</w:t>
      </w:r>
      <w:r>
        <w:rPr>
          <w:lang w:val="en-GB"/>
        </w:rPr>
        <w:t xml:space="preserve"> represent CELEP in ILC. The C</w:t>
      </w:r>
      <w:r w:rsidR="00557977" w:rsidRPr="00F169BB">
        <w:rPr>
          <w:lang w:val="en-GB"/>
        </w:rPr>
        <w:t>ore</w:t>
      </w:r>
      <w:r>
        <w:rPr>
          <w:lang w:val="en-GB"/>
        </w:rPr>
        <w:t xml:space="preserve"> G</w:t>
      </w:r>
      <w:r w:rsidR="00557977" w:rsidRPr="00F169BB">
        <w:rPr>
          <w:lang w:val="en-GB"/>
        </w:rPr>
        <w:t xml:space="preserve">roup </w:t>
      </w:r>
      <w:r w:rsidR="00F84567" w:rsidRPr="00F169BB">
        <w:rPr>
          <w:lang w:val="en-GB"/>
        </w:rPr>
        <w:t xml:space="preserve">also </w:t>
      </w:r>
      <w:r w:rsidR="00557977" w:rsidRPr="00F169BB">
        <w:rPr>
          <w:lang w:val="en-GB"/>
        </w:rPr>
        <w:t xml:space="preserve">gave the go-ahead </w:t>
      </w:r>
      <w:r w:rsidR="00557977" w:rsidRPr="00F169BB">
        <w:rPr>
          <w:b/>
          <w:bCs/>
          <w:lang w:val="en-GB"/>
        </w:rPr>
        <w:t xml:space="preserve">for VSFB to seek accreditation with the United Nations Convention to Combat Desertification (UNCCD) on behalf of CELEP </w:t>
      </w:r>
      <w:r w:rsidR="00557977" w:rsidRPr="00F169BB">
        <w:rPr>
          <w:lang w:val="en-GB"/>
        </w:rPr>
        <w:t xml:space="preserve">through a similar process. </w:t>
      </w:r>
      <w:r w:rsidR="00F84567" w:rsidRPr="00F169BB">
        <w:rPr>
          <w:lang w:val="en-GB"/>
        </w:rPr>
        <w:t xml:space="preserve">This accreditation was approved by UNCCD. </w:t>
      </w:r>
    </w:p>
    <w:p w:rsidR="00C1069C" w:rsidRPr="00F169BB" w:rsidRDefault="00C1069C" w:rsidP="00F620A1">
      <w:pPr>
        <w:ind w:left="720"/>
        <w:jc w:val="both"/>
        <w:rPr>
          <w:lang w:val="en-GB"/>
        </w:rPr>
      </w:pPr>
      <w:r w:rsidRPr="00F169BB">
        <w:rPr>
          <w:lang w:val="en-GB"/>
        </w:rPr>
        <w:t xml:space="preserve">CELEP worked together with </w:t>
      </w:r>
      <w:r w:rsidR="00F620A1">
        <w:rPr>
          <w:lang w:val="en-GB"/>
        </w:rPr>
        <w:t xml:space="preserve">its </w:t>
      </w:r>
      <w:r w:rsidRPr="00F169BB">
        <w:rPr>
          <w:lang w:val="en-GB"/>
        </w:rPr>
        <w:t>E</w:t>
      </w:r>
      <w:r w:rsidR="00F620A1">
        <w:rPr>
          <w:lang w:val="en-GB"/>
        </w:rPr>
        <w:t>uropean</w:t>
      </w:r>
      <w:r w:rsidRPr="00F169BB">
        <w:rPr>
          <w:lang w:val="en-GB"/>
        </w:rPr>
        <w:t xml:space="preserve"> member IWGIA on a proposal for a side-event at the COP23 </w:t>
      </w:r>
      <w:r w:rsidR="004C175E">
        <w:rPr>
          <w:lang w:val="en-GB"/>
        </w:rPr>
        <w:t xml:space="preserve">of the </w:t>
      </w:r>
      <w:r w:rsidR="004C175E" w:rsidRPr="00F169BB">
        <w:rPr>
          <w:lang w:val="en-GB"/>
        </w:rPr>
        <w:t>UNFCCC (Framework Convention on Climate Change) in November 2017</w:t>
      </w:r>
      <w:r w:rsidRPr="00F169BB">
        <w:rPr>
          <w:lang w:val="en-GB"/>
        </w:rPr>
        <w:t>. Th</w:t>
      </w:r>
      <w:r w:rsidR="004C175E">
        <w:rPr>
          <w:lang w:val="en-GB"/>
        </w:rPr>
        <w:t>e</w:t>
      </w:r>
      <w:r w:rsidRPr="00F169BB">
        <w:rPr>
          <w:lang w:val="en-GB"/>
        </w:rPr>
        <w:t xml:space="preserve"> initial proposal was submitted to the 2017 Interconnections Zone to be held at the German Development Institute</w:t>
      </w:r>
      <w:r w:rsidR="004C175E">
        <w:rPr>
          <w:lang w:val="en-GB"/>
        </w:rPr>
        <w:t xml:space="preserve"> </w:t>
      </w:r>
      <w:r w:rsidRPr="00F169BB">
        <w:rPr>
          <w:lang w:val="en-GB"/>
        </w:rPr>
        <w:t>/</w:t>
      </w:r>
      <w:r w:rsidR="004C175E">
        <w:rPr>
          <w:lang w:val="en-GB"/>
        </w:rPr>
        <w:t xml:space="preserve"> </w:t>
      </w:r>
      <w:r w:rsidRPr="00F169BB">
        <w:rPr>
          <w:lang w:val="en-GB"/>
        </w:rPr>
        <w:t xml:space="preserve">Deutsches Institut für Entwicklungspolitik (DIE) in Bonn, Germany, </w:t>
      </w:r>
      <w:r w:rsidR="00AB1B89">
        <w:rPr>
          <w:lang w:val="en-GB"/>
        </w:rPr>
        <w:t xml:space="preserve">on 6–17 </w:t>
      </w:r>
      <w:r w:rsidRPr="00F169BB">
        <w:rPr>
          <w:lang w:val="en-GB"/>
        </w:rPr>
        <w:t xml:space="preserve">November 2017 during the COP23. Unfortunately, the </w:t>
      </w:r>
      <w:r w:rsidR="004C175E">
        <w:rPr>
          <w:lang w:val="en-GB"/>
        </w:rPr>
        <w:t xml:space="preserve">organisers rejected the </w:t>
      </w:r>
      <w:r w:rsidRPr="00F169BB">
        <w:rPr>
          <w:lang w:val="en-GB"/>
        </w:rPr>
        <w:t xml:space="preserve">proposal. </w:t>
      </w:r>
    </w:p>
    <w:p w:rsidR="00CE51EE" w:rsidRPr="00F169BB" w:rsidRDefault="00CE51EE" w:rsidP="00CE51EE">
      <w:pPr>
        <w:pStyle w:val="berschrift3"/>
        <w:ind w:firstLine="720"/>
        <w:rPr>
          <w:rStyle w:val="berschrift3Zeichen"/>
          <w:b/>
          <w:bCs/>
        </w:rPr>
      </w:pPr>
      <w:bookmarkStart w:id="28" w:name="_Toc496191794"/>
      <w:bookmarkStart w:id="29" w:name="_Toc498892083"/>
      <w:r w:rsidRPr="00F169BB">
        <w:rPr>
          <w:lang w:val="en-GB"/>
        </w:rPr>
        <w:t>St</w:t>
      </w:r>
      <w:r w:rsidRPr="00F169BB">
        <w:rPr>
          <w:rStyle w:val="berschrift3Zeichen"/>
          <w:b/>
          <w:bCs/>
          <w:lang w:val="en-GB"/>
        </w:rPr>
        <w:t>akeholder gap analysis workshop</w:t>
      </w:r>
      <w:bookmarkEnd w:id="28"/>
      <w:bookmarkEnd w:id="29"/>
      <w:r w:rsidRPr="00F169BB">
        <w:rPr>
          <w:rStyle w:val="berschrift3Zeichen"/>
          <w:b/>
          <w:bCs/>
          <w:lang w:val="en-GB"/>
        </w:rPr>
        <w:t xml:space="preserve"> </w:t>
      </w:r>
    </w:p>
    <w:p w:rsidR="00CE51EE" w:rsidRPr="00F169BB" w:rsidRDefault="00CE51EE" w:rsidP="0030404A">
      <w:pPr>
        <w:spacing w:after="120"/>
        <w:ind w:left="720"/>
        <w:jc w:val="both"/>
        <w:rPr>
          <w:lang w:val="en-GB"/>
        </w:rPr>
      </w:pPr>
      <w:r w:rsidRPr="00F169BB">
        <w:rPr>
          <w:lang w:val="en-GB"/>
        </w:rPr>
        <w:t xml:space="preserve">During the United Nations Environment Assembly (UNEA) in May 2016, a group of developing countries asked UNEP to conduct a global assessment of rangelands and pastoralism. However, some other countries wondered whether existing and ongoing assessments already covered this need. In the end, the UNEA resolution 2/24 "Combating desertification, land degradation and drought and promoting sustainable pastoralism and rangelands" called for a </w:t>
      </w:r>
      <w:r w:rsidRPr="00F169BB">
        <w:rPr>
          <w:b/>
          <w:lang w:val="en-GB"/>
        </w:rPr>
        <w:t>gap analysis of available information on rangelands and pastoralism</w:t>
      </w:r>
      <w:r w:rsidRPr="00F169BB">
        <w:rPr>
          <w:lang w:val="en-GB"/>
        </w:rPr>
        <w:t>, as a first step toward an assessment.</w:t>
      </w:r>
    </w:p>
    <w:p w:rsidR="00CE51EE" w:rsidRPr="00F169BB" w:rsidRDefault="00CE51EE" w:rsidP="0030404A">
      <w:pPr>
        <w:spacing w:after="120"/>
        <w:ind w:left="720"/>
        <w:jc w:val="both"/>
        <w:rPr>
          <w:lang w:val="en-GB"/>
        </w:rPr>
      </w:pPr>
      <w:r w:rsidRPr="00F169BB">
        <w:rPr>
          <w:lang w:val="en-GB"/>
        </w:rPr>
        <w:t>Gaps refer to information that has low "fitness of use" for policymakers (and advocacy – our concern in CELEP), low data confidentiality, accessibility/use restrictions, poor quality (including remoteness from ecosystem issues) or scarcity of long-term data needed for evaluating long-term trends. The gap analysis will cover all sources of information, including indigenous/local knowledge.</w:t>
      </w:r>
    </w:p>
    <w:p w:rsidR="00CE51EE" w:rsidRPr="00F169BB" w:rsidRDefault="00CE51EE" w:rsidP="00CE51EE">
      <w:pPr>
        <w:ind w:left="720"/>
        <w:jc w:val="both"/>
        <w:rPr>
          <w:lang w:val="en-GB"/>
        </w:rPr>
      </w:pPr>
      <w:r w:rsidRPr="00F169BB">
        <w:rPr>
          <w:lang w:val="en-GB"/>
        </w:rPr>
        <w:t xml:space="preserve">On behalf of CELEP, Ann Waters-Bayer from </w:t>
      </w:r>
      <w:r w:rsidR="0030404A">
        <w:rPr>
          <w:lang w:val="en-GB"/>
        </w:rPr>
        <w:t xml:space="preserve">the </w:t>
      </w:r>
      <w:r w:rsidR="00F620A1">
        <w:rPr>
          <w:lang w:val="en-GB"/>
        </w:rPr>
        <w:t>European</w:t>
      </w:r>
      <w:r w:rsidRPr="00F169BB">
        <w:rPr>
          <w:lang w:val="en-GB"/>
        </w:rPr>
        <w:t xml:space="preserve"> member Agrecol is a member of the advisory group for the gap analysis. In the first week of November, a stakeholder meeting t</w:t>
      </w:r>
      <w:r w:rsidR="0030404A">
        <w:rPr>
          <w:lang w:val="en-GB"/>
        </w:rPr>
        <w:t>ook</w:t>
      </w:r>
      <w:r w:rsidRPr="00F169BB">
        <w:rPr>
          <w:lang w:val="en-GB"/>
        </w:rPr>
        <w:t xml:space="preserve"> place in Norway to present initial findings about information gaps, to identify ways of improving the sampling methods and data sources, and to finalise questionnaires for collecting additional information and assessing the confidence level of accessible</w:t>
      </w:r>
      <w:r w:rsidR="0030404A">
        <w:rPr>
          <w:lang w:val="en-GB"/>
        </w:rPr>
        <w:t xml:space="preserve"> information. The workshop </w:t>
      </w:r>
      <w:r w:rsidRPr="00F169BB">
        <w:rPr>
          <w:lang w:val="en-GB"/>
        </w:rPr>
        <w:t>also collect</w:t>
      </w:r>
      <w:r w:rsidR="0030404A">
        <w:rPr>
          <w:lang w:val="en-GB"/>
        </w:rPr>
        <w:t>ed</w:t>
      </w:r>
      <w:r w:rsidRPr="00F169BB">
        <w:rPr>
          <w:lang w:val="en-GB"/>
        </w:rPr>
        <w:t xml:space="preserve"> participants' views on information needs, concerns, k</w:t>
      </w:r>
      <w:r w:rsidR="0030404A">
        <w:rPr>
          <w:lang w:val="en-GB"/>
        </w:rPr>
        <w:t>nown gaps, recommendations, etc</w:t>
      </w:r>
      <w:r w:rsidRPr="00F169BB">
        <w:rPr>
          <w:lang w:val="en-GB"/>
        </w:rPr>
        <w:t xml:space="preserve">, and their advice on stakeholders/individuals that should receive the questionnaire. Ann </w:t>
      </w:r>
      <w:r w:rsidR="0030404A">
        <w:rPr>
          <w:lang w:val="en-GB"/>
        </w:rPr>
        <w:t>took</w:t>
      </w:r>
      <w:r w:rsidRPr="00F169BB">
        <w:rPr>
          <w:lang w:val="en-GB"/>
        </w:rPr>
        <w:t xml:space="preserve"> part in the workshop in Norway </w:t>
      </w:r>
      <w:r w:rsidR="0030404A">
        <w:rPr>
          <w:lang w:val="en-GB"/>
        </w:rPr>
        <w:t xml:space="preserve">as a </w:t>
      </w:r>
      <w:r w:rsidRPr="00F169BB">
        <w:rPr>
          <w:lang w:val="en-GB"/>
        </w:rPr>
        <w:t>represent</w:t>
      </w:r>
      <w:r w:rsidR="0030404A">
        <w:rPr>
          <w:lang w:val="en-GB"/>
        </w:rPr>
        <w:t>ative of</w:t>
      </w:r>
      <w:r w:rsidRPr="00F169BB">
        <w:rPr>
          <w:lang w:val="en-GB"/>
        </w:rPr>
        <w:t xml:space="preserve"> CELEP. Benjamin M</w:t>
      </w:r>
      <w:r w:rsidR="00F620A1">
        <w:rPr>
          <w:lang w:val="en-GB"/>
        </w:rPr>
        <w:t xml:space="preserve">utambukah, </w:t>
      </w:r>
      <w:r w:rsidR="0030404A">
        <w:rPr>
          <w:lang w:val="en-GB"/>
        </w:rPr>
        <w:t xml:space="preserve">also a </w:t>
      </w:r>
      <w:r w:rsidR="00F620A1">
        <w:rPr>
          <w:lang w:val="en-GB"/>
        </w:rPr>
        <w:t>member of the Core G</w:t>
      </w:r>
      <w:r w:rsidRPr="00F169BB">
        <w:rPr>
          <w:lang w:val="en-GB"/>
        </w:rPr>
        <w:t>roup</w:t>
      </w:r>
      <w:r w:rsidR="0030404A">
        <w:rPr>
          <w:lang w:val="en-GB"/>
        </w:rPr>
        <w:t>, took part</w:t>
      </w:r>
      <w:r w:rsidRPr="00F169BB">
        <w:rPr>
          <w:lang w:val="en-GB"/>
        </w:rPr>
        <w:t xml:space="preserve"> on behalf of COPACSO and the ESAPN. </w:t>
      </w:r>
    </w:p>
    <w:p w:rsidR="00CE51EE" w:rsidRPr="00F169BB" w:rsidRDefault="0013557F" w:rsidP="00CE51EE">
      <w:pPr>
        <w:pStyle w:val="berschrift3"/>
        <w:ind w:left="720"/>
        <w:rPr>
          <w:lang w:val="en-GB"/>
        </w:rPr>
      </w:pPr>
      <w:bookmarkStart w:id="30" w:name="_Toc498892084"/>
      <w:r w:rsidRPr="00F169BB">
        <w:rPr>
          <w:lang w:val="en-GB"/>
        </w:rPr>
        <w:t>Participation in</w:t>
      </w:r>
      <w:r w:rsidR="00CE51EE" w:rsidRPr="00F169BB">
        <w:rPr>
          <w:lang w:val="en-GB"/>
        </w:rPr>
        <w:t xml:space="preserve"> conferences – abstracts</w:t>
      </w:r>
      <w:bookmarkEnd w:id="30"/>
      <w:r w:rsidR="00CE51EE" w:rsidRPr="00F169BB">
        <w:rPr>
          <w:lang w:val="en-GB"/>
        </w:rPr>
        <w:t xml:space="preserve"> </w:t>
      </w:r>
    </w:p>
    <w:p w:rsidR="00CE51EE" w:rsidRPr="00F169BB" w:rsidRDefault="00CE51EE" w:rsidP="00CE51EE">
      <w:pPr>
        <w:pStyle w:val="berschrift4"/>
        <w:rPr>
          <w:lang w:val="en-GB"/>
        </w:rPr>
      </w:pPr>
      <w:r w:rsidRPr="00F169BB">
        <w:rPr>
          <w:lang w:val="en-GB"/>
        </w:rPr>
        <w:tab/>
        <w:t>LAND</w:t>
      </w:r>
      <w:r w:rsidR="00BE7586">
        <w:rPr>
          <w:lang w:val="en-GB"/>
        </w:rPr>
        <w:t>ac</w:t>
      </w:r>
      <w:r w:rsidRPr="00F169BB">
        <w:rPr>
          <w:lang w:val="en-GB"/>
        </w:rPr>
        <w:t xml:space="preserve"> Conference in the Netherlands</w:t>
      </w:r>
    </w:p>
    <w:p w:rsidR="003B7881" w:rsidRPr="00F169BB" w:rsidRDefault="00D14F10" w:rsidP="006D554C">
      <w:pPr>
        <w:pStyle w:val="KeinLeerraum"/>
        <w:suppressAutoHyphens/>
        <w:autoSpaceDN w:val="0"/>
        <w:ind w:left="720"/>
        <w:jc w:val="both"/>
        <w:textAlignment w:val="baseline"/>
        <w:rPr>
          <w:lang w:val="en-GB"/>
        </w:rPr>
      </w:pPr>
      <w:r w:rsidRPr="00F169BB">
        <w:rPr>
          <w:lang w:val="en-GB"/>
        </w:rPr>
        <w:t>T</w:t>
      </w:r>
      <w:r w:rsidR="00CE51EE" w:rsidRPr="00F169BB">
        <w:rPr>
          <w:lang w:val="en-GB"/>
        </w:rPr>
        <w:t xml:space="preserve">wo abstracts were </w:t>
      </w:r>
      <w:r w:rsidRPr="00F169BB">
        <w:rPr>
          <w:lang w:val="en-GB"/>
        </w:rPr>
        <w:t xml:space="preserve">submitted for the </w:t>
      </w:r>
      <w:hyperlink r:id="rId27" w:history="1">
        <w:r w:rsidRPr="00F169BB">
          <w:rPr>
            <w:rStyle w:val="Link"/>
            <w:lang w:val="en-GB"/>
          </w:rPr>
          <w:t>L</w:t>
        </w:r>
        <w:r w:rsidR="00BE7586">
          <w:rPr>
            <w:rStyle w:val="Link"/>
            <w:lang w:val="en-GB"/>
          </w:rPr>
          <w:t>AND</w:t>
        </w:r>
        <w:r w:rsidRPr="00F169BB">
          <w:rPr>
            <w:rStyle w:val="Link"/>
            <w:lang w:val="en-GB"/>
          </w:rPr>
          <w:t xml:space="preserve">ac </w:t>
        </w:r>
        <w:r w:rsidR="00BE7586">
          <w:rPr>
            <w:rStyle w:val="Link"/>
            <w:lang w:val="en-GB"/>
          </w:rPr>
          <w:t>International C</w:t>
        </w:r>
        <w:r w:rsidRPr="00F169BB">
          <w:rPr>
            <w:rStyle w:val="Link"/>
            <w:lang w:val="en-GB"/>
          </w:rPr>
          <w:t>onference</w:t>
        </w:r>
      </w:hyperlink>
      <w:r w:rsidRPr="00F169BB">
        <w:rPr>
          <w:lang w:val="en-GB"/>
        </w:rPr>
        <w:t xml:space="preserve"> in Utrecht. One </w:t>
      </w:r>
      <w:r w:rsidR="0030404A">
        <w:rPr>
          <w:lang w:val="en-GB"/>
        </w:rPr>
        <w:t>wa</w:t>
      </w:r>
      <w:r w:rsidRPr="00F169BB">
        <w:rPr>
          <w:lang w:val="en-GB"/>
        </w:rPr>
        <w:t>s an altered version of the one that Edward Loure (UCRT) submitted for the World Bank confere</w:t>
      </w:r>
      <w:r w:rsidR="0030404A">
        <w:rPr>
          <w:lang w:val="en-GB"/>
        </w:rPr>
        <w:t>nce and another wa</w:t>
      </w:r>
      <w:r w:rsidRPr="00F169BB">
        <w:rPr>
          <w:lang w:val="en-GB"/>
        </w:rPr>
        <w:t xml:space="preserve">s based on a paper Ken wrote on drylands. </w:t>
      </w:r>
      <w:r w:rsidR="0030404A">
        <w:rPr>
          <w:lang w:val="en-GB"/>
        </w:rPr>
        <w:t>Both</w:t>
      </w:r>
      <w:r w:rsidRPr="00F169BB">
        <w:rPr>
          <w:lang w:val="en-GB"/>
        </w:rPr>
        <w:t xml:space="preserve"> </w:t>
      </w:r>
      <w:r w:rsidR="0030404A">
        <w:rPr>
          <w:lang w:val="en-GB"/>
        </w:rPr>
        <w:t>a</w:t>
      </w:r>
      <w:r w:rsidRPr="00F169BB">
        <w:rPr>
          <w:lang w:val="en-GB"/>
        </w:rPr>
        <w:t>bstract</w:t>
      </w:r>
      <w:r w:rsidR="0030404A">
        <w:rPr>
          <w:lang w:val="en-GB"/>
        </w:rPr>
        <w:t>s</w:t>
      </w:r>
      <w:r w:rsidRPr="00F169BB">
        <w:rPr>
          <w:lang w:val="en-GB"/>
        </w:rPr>
        <w:t xml:space="preserve"> w</w:t>
      </w:r>
      <w:r w:rsidR="0030404A">
        <w:rPr>
          <w:lang w:val="en-GB"/>
        </w:rPr>
        <w:t>ere</w:t>
      </w:r>
      <w:r w:rsidRPr="00F169BB">
        <w:rPr>
          <w:lang w:val="en-GB"/>
        </w:rPr>
        <w:t xml:space="preserve"> accepted</w:t>
      </w:r>
      <w:r w:rsidR="006D554C" w:rsidRPr="00F169BB">
        <w:rPr>
          <w:lang w:val="en-GB"/>
        </w:rPr>
        <w:t xml:space="preserve">. </w:t>
      </w:r>
      <w:r w:rsidR="0030404A">
        <w:rPr>
          <w:lang w:val="en-GB"/>
        </w:rPr>
        <w:t xml:space="preserve">In the end, </w:t>
      </w:r>
      <w:r w:rsidR="006D554C" w:rsidRPr="00F169BB">
        <w:rPr>
          <w:lang w:val="en-GB"/>
        </w:rPr>
        <w:t>n</w:t>
      </w:r>
      <w:r w:rsidR="0030404A">
        <w:rPr>
          <w:lang w:val="en-GB"/>
        </w:rPr>
        <w:t>either</w:t>
      </w:r>
      <w:r w:rsidR="006D554C" w:rsidRPr="00F169BB">
        <w:rPr>
          <w:lang w:val="en-GB"/>
        </w:rPr>
        <w:t xml:space="preserve"> of them could </w:t>
      </w:r>
      <w:r w:rsidR="0030404A">
        <w:rPr>
          <w:lang w:val="en-GB"/>
        </w:rPr>
        <w:t>attend, but René</w:t>
      </w:r>
      <w:r w:rsidR="006D554C" w:rsidRPr="00F169BB">
        <w:rPr>
          <w:lang w:val="en-GB"/>
        </w:rPr>
        <w:t>-Claude Niyonkuru</w:t>
      </w:r>
      <w:r w:rsidR="0030404A">
        <w:rPr>
          <w:lang w:val="en-GB"/>
        </w:rPr>
        <w:t xml:space="preserve">, </w:t>
      </w:r>
      <w:r w:rsidR="0030404A" w:rsidRPr="00F169BB">
        <w:rPr>
          <w:lang w:val="en-GB"/>
        </w:rPr>
        <w:t>former Africa coordinator for the International Land Coalition (ILC)</w:t>
      </w:r>
      <w:r w:rsidR="0030404A">
        <w:rPr>
          <w:lang w:val="en-GB"/>
        </w:rPr>
        <w:t>,</w:t>
      </w:r>
      <w:r w:rsidR="006D554C" w:rsidRPr="00F169BB">
        <w:rPr>
          <w:lang w:val="en-GB"/>
        </w:rPr>
        <w:t xml:space="preserve"> presented on behalf of CELEP. The presentation can be found </w:t>
      </w:r>
      <w:hyperlink r:id="rId28" w:history="1">
        <w:r w:rsidR="006D554C" w:rsidRPr="00F169BB">
          <w:rPr>
            <w:rStyle w:val="Link"/>
            <w:lang w:val="en-GB"/>
          </w:rPr>
          <w:t>here</w:t>
        </w:r>
      </w:hyperlink>
      <w:r w:rsidR="006D554C" w:rsidRPr="00F169BB">
        <w:rPr>
          <w:lang w:val="en-GB"/>
        </w:rPr>
        <w:t>.</w:t>
      </w:r>
    </w:p>
    <w:p w:rsidR="003B7881" w:rsidRPr="00F169BB" w:rsidRDefault="006D554C" w:rsidP="006D554C">
      <w:pPr>
        <w:pStyle w:val="berschrift4"/>
        <w:ind w:firstLine="720"/>
        <w:rPr>
          <w:lang w:val="en-GB"/>
        </w:rPr>
      </w:pPr>
      <w:bookmarkStart w:id="31" w:name="_Toc496191791"/>
      <w:r w:rsidRPr="00F169BB">
        <w:rPr>
          <w:lang w:val="en-GB"/>
        </w:rPr>
        <w:t>A</w:t>
      </w:r>
      <w:r w:rsidR="003B7881" w:rsidRPr="00F169BB">
        <w:rPr>
          <w:lang w:val="en-GB"/>
        </w:rPr>
        <w:t>bstract for meeting in Dakar on education and pastoralists</w:t>
      </w:r>
      <w:bookmarkEnd w:id="31"/>
    </w:p>
    <w:p w:rsidR="003B7881" w:rsidRPr="00F169BB" w:rsidRDefault="006D554C" w:rsidP="006D554C">
      <w:pPr>
        <w:spacing w:after="120"/>
        <w:ind w:left="720"/>
        <w:jc w:val="both"/>
        <w:rPr>
          <w:lang w:val="en-GB"/>
        </w:rPr>
      </w:pPr>
      <w:r w:rsidRPr="00F169BB">
        <w:rPr>
          <w:lang w:val="en-GB"/>
        </w:rPr>
        <w:t>CELEP submit</w:t>
      </w:r>
      <w:r w:rsidR="0030404A">
        <w:rPr>
          <w:lang w:val="en-GB"/>
        </w:rPr>
        <w:t>ted</w:t>
      </w:r>
      <w:r w:rsidRPr="00F169BB">
        <w:rPr>
          <w:lang w:val="en-GB"/>
        </w:rPr>
        <w:t xml:space="preserve"> an abstract on education and pastoralists for a </w:t>
      </w:r>
      <w:hyperlink r:id="rId29" w:history="1">
        <w:r w:rsidRPr="00F169BB">
          <w:rPr>
            <w:rStyle w:val="Link"/>
            <w:lang w:val="en-GB"/>
          </w:rPr>
          <w:t>conference on pastoralism</w:t>
        </w:r>
      </w:hyperlink>
      <w:r w:rsidR="0030404A">
        <w:t xml:space="preserve"> in Dakar, Senegal</w:t>
      </w:r>
      <w:r w:rsidRPr="00F169BB">
        <w:rPr>
          <w:lang w:val="en-GB"/>
        </w:rPr>
        <w:t xml:space="preserve">. </w:t>
      </w:r>
      <w:r w:rsidR="0030404A">
        <w:rPr>
          <w:lang w:val="en-GB"/>
        </w:rPr>
        <w:t>It d</w:t>
      </w:r>
      <w:r w:rsidRPr="00F169BB">
        <w:rPr>
          <w:lang w:val="en-GB"/>
        </w:rPr>
        <w:t>eci</w:t>
      </w:r>
      <w:r w:rsidR="0030404A">
        <w:rPr>
          <w:lang w:val="en-GB"/>
        </w:rPr>
        <w:t>ded to do so after</w:t>
      </w:r>
      <w:r w:rsidRPr="00F169BB">
        <w:rPr>
          <w:lang w:val="en-GB"/>
        </w:rPr>
        <w:t xml:space="preserve"> a </w:t>
      </w:r>
      <w:r w:rsidR="006A1280">
        <w:rPr>
          <w:lang w:val="en-GB"/>
        </w:rPr>
        <w:t>discussion on the topic in the GoogleG</w:t>
      </w:r>
      <w:r w:rsidRPr="00F169BB">
        <w:rPr>
          <w:lang w:val="en-GB"/>
        </w:rPr>
        <w:t xml:space="preserve">roup. </w:t>
      </w:r>
      <w:r w:rsidR="003B7881" w:rsidRPr="00F169BB">
        <w:rPr>
          <w:lang w:val="en-GB"/>
        </w:rPr>
        <w:t xml:space="preserve">The abstract can be found </w:t>
      </w:r>
      <w:hyperlink r:id="rId30" w:history="1">
        <w:r w:rsidR="003B7881" w:rsidRPr="00F169BB">
          <w:rPr>
            <w:rStyle w:val="Link"/>
            <w:lang w:val="en-GB"/>
          </w:rPr>
          <w:t>here</w:t>
        </w:r>
      </w:hyperlink>
      <w:r w:rsidR="003B7881" w:rsidRPr="00F169BB">
        <w:rPr>
          <w:lang w:val="en-GB"/>
        </w:rPr>
        <w:t xml:space="preserve">. The deadline for abstract submission was extended </w:t>
      </w:r>
      <w:r w:rsidR="0030404A">
        <w:rPr>
          <w:lang w:val="en-GB"/>
        </w:rPr>
        <w:t>several times</w:t>
      </w:r>
      <w:r w:rsidR="003B7881" w:rsidRPr="00F169BB">
        <w:rPr>
          <w:lang w:val="en-GB"/>
        </w:rPr>
        <w:t xml:space="preserve">. </w:t>
      </w:r>
      <w:r w:rsidR="0030404A">
        <w:rPr>
          <w:lang w:val="en-GB"/>
        </w:rPr>
        <w:t xml:space="preserve">At the time of writing </w:t>
      </w:r>
      <w:r w:rsidRPr="00F169BB">
        <w:rPr>
          <w:lang w:val="en-GB"/>
        </w:rPr>
        <w:t xml:space="preserve">this report, </w:t>
      </w:r>
      <w:r w:rsidR="003B7881" w:rsidRPr="00F169BB">
        <w:rPr>
          <w:lang w:val="en-GB"/>
        </w:rPr>
        <w:t xml:space="preserve">CELEP </w:t>
      </w:r>
      <w:r w:rsidRPr="00F169BB">
        <w:rPr>
          <w:lang w:val="en-GB"/>
        </w:rPr>
        <w:t>was still</w:t>
      </w:r>
      <w:r w:rsidR="003B7881" w:rsidRPr="00F169BB">
        <w:rPr>
          <w:lang w:val="en-GB"/>
        </w:rPr>
        <w:t xml:space="preserve"> waiting to be informed whether the abstract was accepted. Preliminary exchanges </w:t>
      </w:r>
      <w:r w:rsidR="0030404A">
        <w:rPr>
          <w:lang w:val="en-GB"/>
        </w:rPr>
        <w:t xml:space="preserve">about this </w:t>
      </w:r>
      <w:r w:rsidR="003B7881" w:rsidRPr="00F169BB">
        <w:rPr>
          <w:lang w:val="en-GB"/>
        </w:rPr>
        <w:t xml:space="preserve">with CIRAD </w:t>
      </w:r>
      <w:r w:rsidR="0030404A">
        <w:rPr>
          <w:lang w:val="en-GB"/>
        </w:rPr>
        <w:t>(France)</w:t>
      </w:r>
      <w:r w:rsidR="003B7881" w:rsidRPr="00F169BB">
        <w:rPr>
          <w:lang w:val="en-GB"/>
        </w:rPr>
        <w:t xml:space="preserve"> were promising</w:t>
      </w:r>
      <w:r w:rsidR="0030404A">
        <w:rPr>
          <w:lang w:val="en-GB"/>
        </w:rPr>
        <w:t>,</w:t>
      </w:r>
      <w:r w:rsidR="003B7881" w:rsidRPr="00F169BB">
        <w:rPr>
          <w:lang w:val="en-GB"/>
        </w:rPr>
        <w:t xml:space="preserve"> and the abstract and panel discussion </w:t>
      </w:r>
      <w:r w:rsidR="0030404A">
        <w:rPr>
          <w:lang w:val="en-GB"/>
        </w:rPr>
        <w:t>are</w:t>
      </w:r>
      <w:r w:rsidR="00F620A1">
        <w:rPr>
          <w:lang w:val="en-GB"/>
        </w:rPr>
        <w:t xml:space="preserve"> very likely to be accepted.</w:t>
      </w:r>
    </w:p>
    <w:p w:rsidR="003B7881" w:rsidRPr="00F169BB" w:rsidRDefault="003B7881" w:rsidP="0030404A">
      <w:pPr>
        <w:spacing w:after="80"/>
        <w:ind w:firstLine="720"/>
        <w:jc w:val="both"/>
        <w:rPr>
          <w:lang w:val="en-GB"/>
        </w:rPr>
      </w:pPr>
      <w:r w:rsidRPr="00F169BB">
        <w:rPr>
          <w:lang w:val="en-GB"/>
        </w:rPr>
        <w:t xml:space="preserve">The panel </w:t>
      </w:r>
      <w:r w:rsidR="0030404A">
        <w:rPr>
          <w:lang w:val="en-GB"/>
        </w:rPr>
        <w:t>members are</w:t>
      </w:r>
      <w:r w:rsidRPr="00F169BB">
        <w:rPr>
          <w:lang w:val="en-GB"/>
        </w:rPr>
        <w:t>:</w:t>
      </w:r>
    </w:p>
    <w:p w:rsidR="003B7881" w:rsidRPr="00F169BB" w:rsidRDefault="003B7881" w:rsidP="006D554C">
      <w:pPr>
        <w:pStyle w:val="Listenabsatz"/>
        <w:numPr>
          <w:ilvl w:val="0"/>
          <w:numId w:val="27"/>
        </w:numPr>
        <w:suppressAutoHyphens/>
        <w:autoSpaceDN w:val="0"/>
        <w:spacing w:after="0" w:line="257" w:lineRule="auto"/>
        <w:contextualSpacing w:val="0"/>
        <w:textAlignment w:val="baseline"/>
        <w:rPr>
          <w:lang w:val="en-GB"/>
        </w:rPr>
      </w:pPr>
      <w:r w:rsidRPr="00F169BB">
        <w:rPr>
          <w:lang w:val="en-GB"/>
        </w:rPr>
        <w:t>Dr Caroline Dyer from Leeds University (</w:t>
      </w:r>
      <w:hyperlink r:id="rId31" w:history="1">
        <w:r w:rsidRPr="00F169BB">
          <w:rPr>
            <w:rStyle w:val="Link"/>
            <w:lang w:val="en-GB"/>
          </w:rPr>
          <w:t>http://www.polis.leeds.ac.uk/people/staff/dyer/</w:t>
        </w:r>
      </w:hyperlink>
      <w:r w:rsidR="006A1280">
        <w:rPr>
          <w:lang w:val="en-GB"/>
        </w:rPr>
        <w:t>), member of the CELEP Google</w:t>
      </w:r>
      <w:r w:rsidRPr="00F169BB">
        <w:rPr>
          <w:lang w:val="en-GB"/>
        </w:rPr>
        <w:t>Group</w:t>
      </w:r>
    </w:p>
    <w:p w:rsidR="003B7881" w:rsidRPr="00F169BB" w:rsidRDefault="003B7881" w:rsidP="006D554C">
      <w:pPr>
        <w:pStyle w:val="Listenabsatz"/>
        <w:numPr>
          <w:ilvl w:val="0"/>
          <w:numId w:val="27"/>
        </w:numPr>
        <w:suppressAutoHyphens/>
        <w:autoSpaceDN w:val="0"/>
        <w:spacing w:after="0" w:line="257" w:lineRule="auto"/>
        <w:contextualSpacing w:val="0"/>
        <w:textAlignment w:val="baseline"/>
        <w:rPr>
          <w:lang w:val="en-GB"/>
        </w:rPr>
      </w:pPr>
      <w:r w:rsidRPr="00F169BB">
        <w:rPr>
          <w:lang w:val="en-GB"/>
        </w:rPr>
        <w:t>Dr Petra Dilthey, anthropologist and director of Ethno Empowerment (</w:t>
      </w:r>
      <w:hyperlink r:id="rId32" w:history="1">
        <w:r w:rsidRPr="00F169BB">
          <w:rPr>
            <w:rStyle w:val="Link"/>
            <w:lang w:val="en-GB"/>
          </w:rPr>
          <w:t>http://www.eeem.org/</w:t>
        </w:r>
      </w:hyperlink>
      <w:r w:rsidR="0030404A">
        <w:rPr>
          <w:lang w:val="en-GB"/>
        </w:rPr>
        <w:t>), from the n</w:t>
      </w:r>
      <w:r w:rsidRPr="00F169BB">
        <w:rPr>
          <w:lang w:val="en-GB"/>
        </w:rPr>
        <w:t xml:space="preserve">ew CELEP member </w:t>
      </w:r>
      <w:r w:rsidR="0030404A">
        <w:rPr>
          <w:lang w:val="en-GB"/>
        </w:rPr>
        <w:t>u</w:t>
      </w:r>
      <w:r w:rsidRPr="00F169BB">
        <w:rPr>
          <w:lang w:val="en-GB"/>
        </w:rPr>
        <w:t>p4</w:t>
      </w:r>
      <w:r w:rsidR="0030404A">
        <w:rPr>
          <w:lang w:val="en-GB"/>
        </w:rPr>
        <w:t>c</w:t>
      </w:r>
      <w:r w:rsidRPr="00F169BB">
        <w:rPr>
          <w:lang w:val="en-GB"/>
        </w:rPr>
        <w:t>hange</w:t>
      </w:r>
    </w:p>
    <w:p w:rsidR="003B7881" w:rsidRPr="00F169BB" w:rsidRDefault="0030404A" w:rsidP="006D554C">
      <w:pPr>
        <w:pStyle w:val="Listenabsatz"/>
        <w:numPr>
          <w:ilvl w:val="0"/>
          <w:numId w:val="27"/>
        </w:numPr>
        <w:suppressAutoHyphens/>
        <w:autoSpaceDN w:val="0"/>
        <w:spacing w:after="0" w:line="257" w:lineRule="auto"/>
        <w:contextualSpacing w:val="0"/>
        <w:textAlignment w:val="baseline"/>
        <w:rPr>
          <w:lang w:val="en-GB"/>
        </w:rPr>
      </w:pPr>
      <w:r>
        <w:rPr>
          <w:lang w:val="en-GB"/>
        </w:rPr>
        <w:t>Pablo Manzano Baena (e</w:t>
      </w:r>
      <w:r w:rsidR="003B7881" w:rsidRPr="00F169BB">
        <w:rPr>
          <w:lang w:val="en-GB"/>
        </w:rPr>
        <w:t>x-WISP,</w:t>
      </w:r>
      <w:r>
        <w:rPr>
          <w:lang w:val="en-GB"/>
        </w:rPr>
        <w:t xml:space="preserve"> e</w:t>
      </w:r>
      <w:r w:rsidR="006A1280">
        <w:rPr>
          <w:lang w:val="en-GB"/>
        </w:rPr>
        <w:t>x-FAO, member of CELEP Google</w:t>
      </w:r>
      <w:r w:rsidR="003B7881" w:rsidRPr="00F169BB">
        <w:rPr>
          <w:lang w:val="en-GB"/>
        </w:rPr>
        <w:t>Group).</w:t>
      </w:r>
    </w:p>
    <w:p w:rsidR="003B7881" w:rsidRPr="00F169BB" w:rsidRDefault="003B7881" w:rsidP="006D554C">
      <w:pPr>
        <w:pStyle w:val="Listenabsatz"/>
        <w:numPr>
          <w:ilvl w:val="0"/>
          <w:numId w:val="27"/>
        </w:numPr>
        <w:suppressAutoHyphens/>
        <w:autoSpaceDN w:val="0"/>
        <w:spacing w:after="0" w:line="257" w:lineRule="auto"/>
        <w:contextualSpacing w:val="0"/>
        <w:textAlignment w:val="baseline"/>
        <w:rPr>
          <w:lang w:val="en-GB"/>
        </w:rPr>
      </w:pPr>
      <w:r w:rsidRPr="00F169BB">
        <w:rPr>
          <w:lang w:val="en-GB"/>
        </w:rPr>
        <w:t xml:space="preserve">Boubacar Barry, Association pour la Promotion de l’Elevage au Sahel et en Savanne (APESS). </w:t>
      </w:r>
    </w:p>
    <w:p w:rsidR="003B7881" w:rsidRPr="00F169BB" w:rsidRDefault="003B7881" w:rsidP="0030404A">
      <w:pPr>
        <w:spacing w:before="120" w:after="0" w:line="257" w:lineRule="auto"/>
        <w:ind w:left="720"/>
        <w:jc w:val="both"/>
        <w:rPr>
          <w:lang w:val="en-GB"/>
        </w:rPr>
      </w:pPr>
      <w:r w:rsidRPr="00F169BB">
        <w:rPr>
          <w:lang w:val="en-GB"/>
        </w:rPr>
        <w:t>Contacts were made with APESS</w:t>
      </w:r>
      <w:r w:rsidR="006D554C" w:rsidRPr="00F169BB">
        <w:rPr>
          <w:lang w:val="en-GB"/>
        </w:rPr>
        <w:t xml:space="preserve"> (pastoralist </w:t>
      </w:r>
      <w:r w:rsidR="0030404A">
        <w:rPr>
          <w:lang w:val="en-GB"/>
        </w:rPr>
        <w:t xml:space="preserve">organisation in West </w:t>
      </w:r>
      <w:r w:rsidR="006D554C" w:rsidRPr="00F169BB">
        <w:rPr>
          <w:lang w:val="en-GB"/>
        </w:rPr>
        <w:t>Africa)</w:t>
      </w:r>
      <w:r w:rsidRPr="00F169BB">
        <w:rPr>
          <w:lang w:val="en-GB"/>
        </w:rPr>
        <w:t xml:space="preserve"> followi</w:t>
      </w:r>
      <w:r w:rsidR="0030404A">
        <w:rPr>
          <w:lang w:val="en-GB"/>
        </w:rPr>
        <w:t>ng the suggestion by the organis</w:t>
      </w:r>
      <w:r w:rsidRPr="00F169BB">
        <w:rPr>
          <w:lang w:val="en-GB"/>
        </w:rPr>
        <w:t>ers to work on a joint proposal. APESS manages an education program</w:t>
      </w:r>
      <w:r w:rsidR="0030404A">
        <w:rPr>
          <w:lang w:val="en-GB"/>
        </w:rPr>
        <w:t>me</w:t>
      </w:r>
      <w:r w:rsidRPr="00F169BB">
        <w:rPr>
          <w:lang w:val="en-GB"/>
        </w:rPr>
        <w:t xml:space="preserve"> for pastoralists in West </w:t>
      </w:r>
      <w:r w:rsidR="00F620A1">
        <w:rPr>
          <w:lang w:val="en-GB"/>
        </w:rPr>
        <w:t>Africa. Koen Van Troos – CELEP F</w:t>
      </w:r>
      <w:r w:rsidRPr="00F169BB">
        <w:rPr>
          <w:lang w:val="en-GB"/>
        </w:rPr>
        <w:t>oc</w:t>
      </w:r>
      <w:r w:rsidR="00F620A1">
        <w:rPr>
          <w:lang w:val="en-GB"/>
        </w:rPr>
        <w:t>al P</w:t>
      </w:r>
      <w:r w:rsidRPr="00F169BB">
        <w:rPr>
          <w:lang w:val="en-GB"/>
        </w:rPr>
        <w:t>oint</w:t>
      </w:r>
      <w:r w:rsidR="00F620A1">
        <w:rPr>
          <w:lang w:val="en-GB"/>
        </w:rPr>
        <w:t xml:space="preserve"> in Europe</w:t>
      </w:r>
      <w:r w:rsidRPr="00F169BB">
        <w:rPr>
          <w:lang w:val="en-GB"/>
        </w:rPr>
        <w:t xml:space="preserve"> – could moderate the session (if accepted) on behalf of CELEP. </w:t>
      </w:r>
    </w:p>
    <w:p w:rsidR="003B7881" w:rsidRPr="00F169BB" w:rsidRDefault="003B7881" w:rsidP="003B7881">
      <w:pPr>
        <w:pStyle w:val="KeinLeerraum"/>
        <w:suppressAutoHyphens/>
        <w:autoSpaceDN w:val="0"/>
        <w:jc w:val="both"/>
        <w:textAlignment w:val="baseline"/>
        <w:rPr>
          <w:lang w:val="en-GB"/>
        </w:rPr>
      </w:pPr>
    </w:p>
    <w:sectPr w:rsidR="003B7881" w:rsidRPr="00F169BB" w:rsidSect="00EA26A8">
      <w:pgSz w:w="11900" w:h="16838"/>
      <w:pgMar w:top="1417" w:right="1417" w:bottom="1417" w:left="1417" w:header="708" w:footer="708" w:gutter="0"/>
      <w:cols w:space="708" w:equalWidth="0">
        <w:col w:w="9063"/>
      </w:cols>
      <w:noEndnote/>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39" w:rsidRDefault="00CD5639" w:rsidP="00F961AD">
      <w:pPr>
        <w:spacing w:after="0" w:line="240" w:lineRule="auto"/>
      </w:pPr>
      <w:r>
        <w:separator/>
      </w:r>
    </w:p>
  </w:endnote>
  <w:endnote w:type="continuationSeparator" w:id="0">
    <w:p w:rsidR="00CD5639" w:rsidRDefault="00CD5639" w:rsidP="00F96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Lucida Grande"/>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39" w:rsidRDefault="00631605" w:rsidP="004C175E">
    <w:pPr>
      <w:pStyle w:val="Fuzeile"/>
      <w:framePr w:wrap="around" w:vAnchor="text" w:hAnchor="margin" w:xAlign="right" w:y="1"/>
      <w:rPr>
        <w:rStyle w:val="Seitenzahl"/>
      </w:rPr>
    </w:pPr>
    <w:r>
      <w:rPr>
        <w:rStyle w:val="Seitenzahl"/>
      </w:rPr>
      <w:fldChar w:fldCharType="begin"/>
    </w:r>
    <w:r w:rsidR="00CD5639">
      <w:rPr>
        <w:rStyle w:val="Seitenzahl"/>
      </w:rPr>
      <w:instrText xml:space="preserve">PAGE  </w:instrText>
    </w:r>
    <w:r>
      <w:rPr>
        <w:rStyle w:val="Seitenzahl"/>
      </w:rPr>
      <w:fldChar w:fldCharType="end"/>
    </w:r>
  </w:p>
  <w:p w:rsidR="00CD5639" w:rsidRDefault="00CD5639" w:rsidP="00F620A1">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39" w:rsidRPr="00F620A1" w:rsidRDefault="00631605" w:rsidP="00F620A1">
    <w:pPr>
      <w:pStyle w:val="Fuzeile"/>
      <w:framePr w:wrap="around" w:vAnchor="text" w:hAnchor="margin" w:xAlign="right" w:y="1"/>
      <w:spacing w:after="0"/>
      <w:rPr>
        <w:rStyle w:val="Seitenzahl"/>
      </w:rPr>
    </w:pPr>
    <w:r w:rsidRPr="00F620A1">
      <w:rPr>
        <w:rStyle w:val="Seitenzahl"/>
        <w:i/>
        <w:sz w:val="18"/>
      </w:rPr>
      <w:fldChar w:fldCharType="begin"/>
    </w:r>
    <w:r w:rsidR="00CD5639" w:rsidRPr="00F620A1">
      <w:rPr>
        <w:rStyle w:val="Seitenzahl"/>
        <w:i/>
        <w:sz w:val="18"/>
      </w:rPr>
      <w:instrText xml:space="preserve">PAGE  </w:instrText>
    </w:r>
    <w:r w:rsidRPr="00F620A1">
      <w:rPr>
        <w:rStyle w:val="Seitenzahl"/>
        <w:i/>
        <w:sz w:val="18"/>
      </w:rPr>
      <w:fldChar w:fldCharType="separate"/>
    </w:r>
    <w:r w:rsidR="00C80CCD">
      <w:rPr>
        <w:rStyle w:val="Seitenzahl"/>
        <w:i/>
        <w:noProof/>
        <w:sz w:val="18"/>
      </w:rPr>
      <w:t>16</w:t>
    </w:r>
    <w:r w:rsidRPr="00F620A1">
      <w:rPr>
        <w:rStyle w:val="Seitenzahl"/>
        <w:i/>
        <w:sz w:val="18"/>
      </w:rPr>
      <w:fldChar w:fldCharType="end"/>
    </w:r>
  </w:p>
  <w:p w:rsidR="00CD5639" w:rsidRPr="00F620A1" w:rsidRDefault="00CD5639" w:rsidP="00F620A1">
    <w:pPr>
      <w:pStyle w:val="Fuzeile"/>
      <w:spacing w:after="0"/>
      <w:ind w:right="360"/>
      <w:rPr>
        <w:i/>
        <w:sz w:val="18"/>
      </w:rPr>
    </w:pPr>
    <w:r w:rsidRPr="00F620A1">
      <w:rPr>
        <w:i/>
        <w:sz w:val="18"/>
      </w:rPr>
      <w:t>CELEP Activity Report 2017</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39" w:rsidRDefault="00CD5639" w:rsidP="00F961AD">
      <w:pPr>
        <w:spacing w:after="0" w:line="240" w:lineRule="auto"/>
      </w:pPr>
      <w:r>
        <w:separator/>
      </w:r>
    </w:p>
  </w:footnote>
  <w:footnote w:type="continuationSeparator" w:id="0">
    <w:p w:rsidR="00CD5639" w:rsidRDefault="00CD5639" w:rsidP="00F961A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39" w:rsidRDefault="00CD5639" w:rsidP="00F620A1">
    <w:pPr>
      <w:pStyle w:val="Kopfzeile"/>
      <w:spacing w:after="0"/>
    </w:pPr>
  </w:p>
  <w:p w:rsidR="00CD5639" w:rsidRDefault="00CD5639" w:rsidP="00F961AD">
    <w:pPr>
      <w:pStyle w:val="Kopfzeile"/>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90C"/>
    <w:multiLevelType w:val="hybridMultilevel"/>
    <w:tmpl w:val="00000F3E"/>
    <w:lvl w:ilvl="0" w:tplc="00000099">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D06"/>
    <w:multiLevelType w:val="hybridMultilevel"/>
    <w:tmpl w:val="00004DB7"/>
    <w:lvl w:ilvl="0" w:tplc="00001547">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5AF1"/>
    <w:multiLevelType w:val="hybridMultilevel"/>
    <w:tmpl w:val="000041BB"/>
    <w:lvl w:ilvl="0" w:tplc="000026E9">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F90"/>
    <w:multiLevelType w:val="hybridMultilevel"/>
    <w:tmpl w:val="00001649"/>
    <w:lvl w:ilvl="0" w:tplc="00006DF1">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72AE"/>
    <w:multiLevelType w:val="hybridMultilevel"/>
    <w:tmpl w:val="00006952"/>
    <w:lvl w:ilvl="0" w:tplc="00005F90">
      <w:start w:val="1"/>
      <w:numFmt w:val="bullet"/>
      <w:lvlText w:val=" "/>
      <w:lvlJc w:val="left"/>
      <w:pPr>
        <w:tabs>
          <w:tab w:val="num" w:pos="720"/>
        </w:tabs>
        <w:ind w:left="720" w:hanging="360"/>
      </w:pPr>
    </w:lvl>
    <w:lvl w:ilvl="1" w:tplc="000016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ABF6F9C"/>
    <w:multiLevelType w:val="hybridMultilevel"/>
    <w:tmpl w:val="9A809F50"/>
    <w:lvl w:ilvl="0" w:tplc="0813000F">
      <w:start w:val="1"/>
      <w:numFmt w:val="decimal"/>
      <w:lvlText w:val="%1."/>
      <w:lvlJc w:val="left"/>
      <w:pPr>
        <w:ind w:left="720" w:hanging="360"/>
      </w:pPr>
      <w:rPr>
        <w:rFonts w:cs="Times New Roman" w:hint="default"/>
      </w:rPr>
    </w:lvl>
    <w:lvl w:ilvl="1" w:tplc="08130019">
      <w:start w:val="1"/>
      <w:numFmt w:val="lowerLetter"/>
      <w:lvlText w:val="%2."/>
      <w:lvlJc w:val="left"/>
      <w:pPr>
        <w:ind w:left="1211"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2">
    <w:nsid w:val="0ACF5F6C"/>
    <w:multiLevelType w:val="hybridMultilevel"/>
    <w:tmpl w:val="85663DC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nsid w:val="0EC66A37"/>
    <w:multiLevelType w:val="multilevel"/>
    <w:tmpl w:val="0813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179B5715"/>
    <w:multiLevelType w:val="hybridMultilevel"/>
    <w:tmpl w:val="F99694DE"/>
    <w:lvl w:ilvl="0" w:tplc="0813000F">
      <w:start w:val="1"/>
      <w:numFmt w:val="decimal"/>
      <w:lvlText w:val="%1."/>
      <w:lvlJc w:val="left"/>
      <w:pPr>
        <w:ind w:left="786" w:hanging="360"/>
      </w:pPr>
      <w:rPr>
        <w:rFonts w:cs="Times New Roman" w:hint="default"/>
      </w:rPr>
    </w:lvl>
    <w:lvl w:ilvl="1" w:tplc="08130003">
      <w:start w:val="1"/>
      <w:numFmt w:val="bullet"/>
      <w:lvlText w:val="o"/>
      <w:lvlJc w:val="left"/>
      <w:pPr>
        <w:ind w:left="1506" w:hanging="360"/>
      </w:pPr>
      <w:rPr>
        <w:rFonts w:ascii="Courier New" w:hAnsi="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5">
    <w:nsid w:val="292E166C"/>
    <w:multiLevelType w:val="hybridMultilevel"/>
    <w:tmpl w:val="049417CC"/>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6">
    <w:nsid w:val="2EDD7F0A"/>
    <w:multiLevelType w:val="hybridMultilevel"/>
    <w:tmpl w:val="5B2C447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nsid w:val="2F2F54F0"/>
    <w:multiLevelType w:val="multilevel"/>
    <w:tmpl w:val="0813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32412E28"/>
    <w:multiLevelType w:val="multilevel"/>
    <w:tmpl w:val="F5B00EAE"/>
    <w:lvl w:ilvl="0">
      <w:numFmt w:val="bullet"/>
      <w:lvlText w:val=""/>
      <w:lvlJc w:val="left"/>
      <w:pPr>
        <w:ind w:left="593" w:hanging="360"/>
      </w:pPr>
      <w:rPr>
        <w:rFonts w:ascii="Symbol" w:hAnsi="Symbol"/>
      </w:rPr>
    </w:lvl>
    <w:lvl w:ilvl="1">
      <w:numFmt w:val="bullet"/>
      <w:lvlText w:val="o"/>
      <w:lvlJc w:val="left"/>
      <w:pPr>
        <w:ind w:left="1313" w:hanging="360"/>
      </w:pPr>
      <w:rPr>
        <w:rFonts w:ascii="Courier New" w:hAnsi="Courier New"/>
      </w:rPr>
    </w:lvl>
    <w:lvl w:ilvl="2">
      <w:numFmt w:val="bullet"/>
      <w:lvlText w:val=""/>
      <w:lvlJc w:val="left"/>
      <w:pPr>
        <w:ind w:left="2033" w:hanging="360"/>
      </w:pPr>
      <w:rPr>
        <w:rFonts w:ascii="Wingdings" w:hAnsi="Wingdings"/>
      </w:rPr>
    </w:lvl>
    <w:lvl w:ilvl="3">
      <w:numFmt w:val="bullet"/>
      <w:lvlText w:val=""/>
      <w:lvlJc w:val="left"/>
      <w:pPr>
        <w:ind w:left="2753" w:hanging="360"/>
      </w:pPr>
      <w:rPr>
        <w:rFonts w:ascii="Symbol" w:hAnsi="Symbol"/>
      </w:rPr>
    </w:lvl>
    <w:lvl w:ilvl="4">
      <w:numFmt w:val="bullet"/>
      <w:lvlText w:val="o"/>
      <w:lvlJc w:val="left"/>
      <w:pPr>
        <w:ind w:left="3473" w:hanging="360"/>
      </w:pPr>
      <w:rPr>
        <w:rFonts w:ascii="Courier New" w:hAnsi="Courier New"/>
      </w:rPr>
    </w:lvl>
    <w:lvl w:ilvl="5">
      <w:numFmt w:val="bullet"/>
      <w:lvlText w:val=""/>
      <w:lvlJc w:val="left"/>
      <w:pPr>
        <w:ind w:left="4193" w:hanging="360"/>
      </w:pPr>
      <w:rPr>
        <w:rFonts w:ascii="Wingdings" w:hAnsi="Wingdings"/>
      </w:rPr>
    </w:lvl>
    <w:lvl w:ilvl="6">
      <w:numFmt w:val="bullet"/>
      <w:lvlText w:val=""/>
      <w:lvlJc w:val="left"/>
      <w:pPr>
        <w:ind w:left="4913" w:hanging="360"/>
      </w:pPr>
      <w:rPr>
        <w:rFonts w:ascii="Symbol" w:hAnsi="Symbol"/>
      </w:rPr>
    </w:lvl>
    <w:lvl w:ilvl="7">
      <w:numFmt w:val="bullet"/>
      <w:lvlText w:val="o"/>
      <w:lvlJc w:val="left"/>
      <w:pPr>
        <w:ind w:left="5633" w:hanging="360"/>
      </w:pPr>
      <w:rPr>
        <w:rFonts w:ascii="Courier New" w:hAnsi="Courier New"/>
      </w:rPr>
    </w:lvl>
    <w:lvl w:ilvl="8">
      <w:numFmt w:val="bullet"/>
      <w:lvlText w:val=""/>
      <w:lvlJc w:val="left"/>
      <w:pPr>
        <w:ind w:left="6353" w:hanging="360"/>
      </w:pPr>
      <w:rPr>
        <w:rFonts w:ascii="Wingdings" w:hAnsi="Wingdings"/>
      </w:rPr>
    </w:lvl>
  </w:abstractNum>
  <w:abstractNum w:abstractNumId="19">
    <w:nsid w:val="37573958"/>
    <w:multiLevelType w:val="multilevel"/>
    <w:tmpl w:val="74B476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3883457A"/>
    <w:multiLevelType w:val="hybridMultilevel"/>
    <w:tmpl w:val="CD468F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F5D0BE5"/>
    <w:multiLevelType w:val="hybridMultilevel"/>
    <w:tmpl w:val="328EDDF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786"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nsid w:val="49AD3F96"/>
    <w:multiLevelType w:val="multilevel"/>
    <w:tmpl w:val="74B476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A1A1381"/>
    <w:multiLevelType w:val="hybridMultilevel"/>
    <w:tmpl w:val="F99694DE"/>
    <w:lvl w:ilvl="0" w:tplc="0813000F">
      <w:start w:val="1"/>
      <w:numFmt w:val="decimal"/>
      <w:lvlText w:val="%1."/>
      <w:lvlJc w:val="left"/>
      <w:pPr>
        <w:ind w:left="786" w:hanging="360"/>
      </w:pPr>
      <w:rPr>
        <w:rFonts w:cs="Times New Roman" w:hint="default"/>
      </w:rPr>
    </w:lvl>
    <w:lvl w:ilvl="1" w:tplc="08130003">
      <w:start w:val="1"/>
      <w:numFmt w:val="bullet"/>
      <w:lvlText w:val="o"/>
      <w:lvlJc w:val="left"/>
      <w:pPr>
        <w:ind w:left="1124" w:hanging="360"/>
      </w:pPr>
      <w:rPr>
        <w:rFonts w:ascii="Courier New" w:hAnsi="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4">
    <w:nsid w:val="53A7753D"/>
    <w:multiLevelType w:val="hybridMultilevel"/>
    <w:tmpl w:val="4D7AABFE"/>
    <w:lvl w:ilvl="0" w:tplc="0813000F">
      <w:start w:val="1"/>
      <w:numFmt w:val="decimal"/>
      <w:lvlText w:val="%1."/>
      <w:lvlJc w:val="left"/>
      <w:pPr>
        <w:ind w:left="1437" w:hanging="360"/>
      </w:pPr>
      <w:rPr>
        <w:rFonts w:cs="Times New Roman" w:hint="default"/>
      </w:rPr>
    </w:lvl>
    <w:lvl w:ilvl="1" w:tplc="08130003">
      <w:start w:val="1"/>
      <w:numFmt w:val="bullet"/>
      <w:lvlText w:val="o"/>
      <w:lvlJc w:val="left"/>
      <w:pPr>
        <w:ind w:left="2157" w:hanging="360"/>
      </w:pPr>
      <w:rPr>
        <w:rFonts w:ascii="Courier New" w:hAnsi="Courier New" w:hint="default"/>
      </w:rPr>
    </w:lvl>
    <w:lvl w:ilvl="2" w:tplc="08130005">
      <w:start w:val="1"/>
      <w:numFmt w:val="bullet"/>
      <w:lvlText w:val=""/>
      <w:lvlJc w:val="left"/>
      <w:pPr>
        <w:ind w:left="2877" w:hanging="360"/>
      </w:pPr>
      <w:rPr>
        <w:rFonts w:ascii="Wingdings" w:hAnsi="Wingdings" w:hint="default"/>
      </w:rPr>
    </w:lvl>
    <w:lvl w:ilvl="3" w:tplc="08130001" w:tentative="1">
      <w:start w:val="1"/>
      <w:numFmt w:val="bullet"/>
      <w:lvlText w:val=""/>
      <w:lvlJc w:val="left"/>
      <w:pPr>
        <w:ind w:left="3597" w:hanging="360"/>
      </w:pPr>
      <w:rPr>
        <w:rFonts w:ascii="Symbol" w:hAnsi="Symbol" w:hint="default"/>
      </w:rPr>
    </w:lvl>
    <w:lvl w:ilvl="4" w:tplc="08130003" w:tentative="1">
      <w:start w:val="1"/>
      <w:numFmt w:val="bullet"/>
      <w:lvlText w:val="o"/>
      <w:lvlJc w:val="left"/>
      <w:pPr>
        <w:ind w:left="4317" w:hanging="360"/>
      </w:pPr>
      <w:rPr>
        <w:rFonts w:ascii="Courier New" w:hAnsi="Courier New" w:hint="default"/>
      </w:rPr>
    </w:lvl>
    <w:lvl w:ilvl="5" w:tplc="08130005" w:tentative="1">
      <w:start w:val="1"/>
      <w:numFmt w:val="bullet"/>
      <w:lvlText w:val=""/>
      <w:lvlJc w:val="left"/>
      <w:pPr>
        <w:ind w:left="5037" w:hanging="360"/>
      </w:pPr>
      <w:rPr>
        <w:rFonts w:ascii="Wingdings" w:hAnsi="Wingdings" w:hint="default"/>
      </w:rPr>
    </w:lvl>
    <w:lvl w:ilvl="6" w:tplc="08130001" w:tentative="1">
      <w:start w:val="1"/>
      <w:numFmt w:val="bullet"/>
      <w:lvlText w:val=""/>
      <w:lvlJc w:val="left"/>
      <w:pPr>
        <w:ind w:left="5757" w:hanging="360"/>
      </w:pPr>
      <w:rPr>
        <w:rFonts w:ascii="Symbol" w:hAnsi="Symbol" w:hint="default"/>
      </w:rPr>
    </w:lvl>
    <w:lvl w:ilvl="7" w:tplc="08130003" w:tentative="1">
      <w:start w:val="1"/>
      <w:numFmt w:val="bullet"/>
      <w:lvlText w:val="o"/>
      <w:lvlJc w:val="left"/>
      <w:pPr>
        <w:ind w:left="6477" w:hanging="360"/>
      </w:pPr>
      <w:rPr>
        <w:rFonts w:ascii="Courier New" w:hAnsi="Courier New" w:hint="default"/>
      </w:rPr>
    </w:lvl>
    <w:lvl w:ilvl="8" w:tplc="08130005" w:tentative="1">
      <w:start w:val="1"/>
      <w:numFmt w:val="bullet"/>
      <w:lvlText w:val=""/>
      <w:lvlJc w:val="left"/>
      <w:pPr>
        <w:ind w:left="7197" w:hanging="360"/>
      </w:pPr>
      <w:rPr>
        <w:rFonts w:ascii="Wingdings" w:hAnsi="Wingdings" w:hint="default"/>
      </w:rPr>
    </w:lvl>
  </w:abstractNum>
  <w:abstractNum w:abstractNumId="25">
    <w:nsid w:val="597E0D53"/>
    <w:multiLevelType w:val="hybridMultilevel"/>
    <w:tmpl w:val="D8A493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nsid w:val="61147BF2"/>
    <w:multiLevelType w:val="multilevel"/>
    <w:tmpl w:val="74B4769C"/>
    <w:lvl w:ilvl="0">
      <w:numFmt w:val="bullet"/>
      <w:lvlText w:val=""/>
      <w:lvlJc w:val="left"/>
      <w:pPr>
        <w:ind w:left="360" w:hanging="360"/>
      </w:pPr>
      <w:rPr>
        <w:rFonts w:ascii="Symbol" w:hAnsi="Symbol"/>
      </w:rPr>
    </w:lvl>
    <w:lvl w:ilvl="1">
      <w:numFmt w:val="bullet"/>
      <w:lvlText w:val="o"/>
      <w:lvlJc w:val="left"/>
      <w:pPr>
        <w:ind w:left="786"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nsid w:val="6FB1238A"/>
    <w:multiLevelType w:val="hybridMultilevel"/>
    <w:tmpl w:val="49E8C25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8">
    <w:nsid w:val="78925E78"/>
    <w:multiLevelType w:val="hybridMultilevel"/>
    <w:tmpl w:val="CDC0D786"/>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4"/>
  </w:num>
  <w:num w:numId="4">
    <w:abstractNumId w:val="8"/>
  </w:num>
  <w:num w:numId="5">
    <w:abstractNumId w:val="7"/>
  </w:num>
  <w:num w:numId="6">
    <w:abstractNumId w:val="2"/>
  </w:num>
  <w:num w:numId="7">
    <w:abstractNumId w:val="3"/>
  </w:num>
  <w:num w:numId="8">
    <w:abstractNumId w:val="5"/>
  </w:num>
  <w:num w:numId="9">
    <w:abstractNumId w:val="1"/>
  </w:num>
  <w:num w:numId="10">
    <w:abstractNumId w:val="6"/>
  </w:num>
  <w:num w:numId="11">
    <w:abstractNumId w:val="10"/>
  </w:num>
  <w:num w:numId="12">
    <w:abstractNumId w:val="12"/>
  </w:num>
  <w:num w:numId="13">
    <w:abstractNumId w:val="28"/>
  </w:num>
  <w:num w:numId="14">
    <w:abstractNumId w:val="15"/>
  </w:num>
  <w:num w:numId="15">
    <w:abstractNumId w:val="11"/>
  </w:num>
  <w:num w:numId="16">
    <w:abstractNumId w:val="20"/>
  </w:num>
  <w:num w:numId="17">
    <w:abstractNumId w:val="26"/>
  </w:num>
  <w:num w:numId="18">
    <w:abstractNumId w:val="14"/>
  </w:num>
  <w:num w:numId="19">
    <w:abstractNumId w:val="24"/>
  </w:num>
  <w:num w:numId="20">
    <w:abstractNumId w:val="13"/>
  </w:num>
  <w:num w:numId="21">
    <w:abstractNumId w:val="17"/>
  </w:num>
  <w:num w:numId="22">
    <w:abstractNumId w:val="25"/>
  </w:num>
  <w:num w:numId="23">
    <w:abstractNumId w:val="21"/>
  </w:num>
  <w:num w:numId="24">
    <w:abstractNumId w:val="22"/>
  </w:num>
  <w:num w:numId="25">
    <w:abstractNumId w:val="19"/>
  </w:num>
  <w:num w:numId="26">
    <w:abstractNumId w:val="18"/>
  </w:num>
  <w:num w:numId="27">
    <w:abstractNumId w:val="27"/>
  </w:num>
  <w:num w:numId="28">
    <w:abstractNumId w:val="16"/>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
  <w:rsids>
    <w:rsidRoot w:val="00890908"/>
    <w:rsid w:val="00004E10"/>
    <w:rsid w:val="00011ADC"/>
    <w:rsid w:val="00015651"/>
    <w:rsid w:val="0002042C"/>
    <w:rsid w:val="00024CF7"/>
    <w:rsid w:val="00044D3E"/>
    <w:rsid w:val="000833A3"/>
    <w:rsid w:val="000A5892"/>
    <w:rsid w:val="001138B0"/>
    <w:rsid w:val="00124EC8"/>
    <w:rsid w:val="0013557F"/>
    <w:rsid w:val="001663E9"/>
    <w:rsid w:val="00175A60"/>
    <w:rsid w:val="001A475E"/>
    <w:rsid w:val="001D2524"/>
    <w:rsid w:val="001E44EE"/>
    <w:rsid w:val="002606A0"/>
    <w:rsid w:val="002B663C"/>
    <w:rsid w:val="002C702D"/>
    <w:rsid w:val="002E1717"/>
    <w:rsid w:val="002F39AC"/>
    <w:rsid w:val="0030404A"/>
    <w:rsid w:val="003641E1"/>
    <w:rsid w:val="003B7881"/>
    <w:rsid w:val="003C5DBA"/>
    <w:rsid w:val="003D689C"/>
    <w:rsid w:val="00415F49"/>
    <w:rsid w:val="00421CCE"/>
    <w:rsid w:val="004440E5"/>
    <w:rsid w:val="0046775B"/>
    <w:rsid w:val="004A211C"/>
    <w:rsid w:val="004C175E"/>
    <w:rsid w:val="00557977"/>
    <w:rsid w:val="00563611"/>
    <w:rsid w:val="00573444"/>
    <w:rsid w:val="005B60C5"/>
    <w:rsid w:val="005D0DA4"/>
    <w:rsid w:val="005D32FE"/>
    <w:rsid w:val="005E64DF"/>
    <w:rsid w:val="00631605"/>
    <w:rsid w:val="00637D90"/>
    <w:rsid w:val="00664B11"/>
    <w:rsid w:val="00695DD7"/>
    <w:rsid w:val="006A1280"/>
    <w:rsid w:val="006A16D9"/>
    <w:rsid w:val="006D554C"/>
    <w:rsid w:val="006F33F7"/>
    <w:rsid w:val="006F626E"/>
    <w:rsid w:val="006F7C7B"/>
    <w:rsid w:val="0073444F"/>
    <w:rsid w:val="00761934"/>
    <w:rsid w:val="007A2EC2"/>
    <w:rsid w:val="007A3BE8"/>
    <w:rsid w:val="007B155C"/>
    <w:rsid w:val="0082468B"/>
    <w:rsid w:val="0082640C"/>
    <w:rsid w:val="00863888"/>
    <w:rsid w:val="00890908"/>
    <w:rsid w:val="00914DBA"/>
    <w:rsid w:val="009168D5"/>
    <w:rsid w:val="00935302"/>
    <w:rsid w:val="00944E69"/>
    <w:rsid w:val="0097085B"/>
    <w:rsid w:val="0099197C"/>
    <w:rsid w:val="009A448D"/>
    <w:rsid w:val="009B690A"/>
    <w:rsid w:val="009B6BFA"/>
    <w:rsid w:val="009C1C9C"/>
    <w:rsid w:val="009E15C3"/>
    <w:rsid w:val="009F1F0A"/>
    <w:rsid w:val="00AB1B89"/>
    <w:rsid w:val="00B02247"/>
    <w:rsid w:val="00B25364"/>
    <w:rsid w:val="00B35F69"/>
    <w:rsid w:val="00B86F49"/>
    <w:rsid w:val="00BD5B12"/>
    <w:rsid w:val="00BE3132"/>
    <w:rsid w:val="00BE7586"/>
    <w:rsid w:val="00C1069C"/>
    <w:rsid w:val="00C20821"/>
    <w:rsid w:val="00C80CCD"/>
    <w:rsid w:val="00CC1F32"/>
    <w:rsid w:val="00CD5639"/>
    <w:rsid w:val="00CE51EE"/>
    <w:rsid w:val="00D029A8"/>
    <w:rsid w:val="00D044CF"/>
    <w:rsid w:val="00D14F10"/>
    <w:rsid w:val="00D358F0"/>
    <w:rsid w:val="00DD3AF2"/>
    <w:rsid w:val="00DF0D0F"/>
    <w:rsid w:val="00E255E1"/>
    <w:rsid w:val="00E82729"/>
    <w:rsid w:val="00E92EB4"/>
    <w:rsid w:val="00EA26A8"/>
    <w:rsid w:val="00ED19DC"/>
    <w:rsid w:val="00ED4E1C"/>
    <w:rsid w:val="00ED675F"/>
    <w:rsid w:val="00F169BB"/>
    <w:rsid w:val="00F53488"/>
    <w:rsid w:val="00F620A1"/>
    <w:rsid w:val="00F84567"/>
    <w:rsid w:val="00F961AD"/>
    <w:rsid w:val="00FD72FC"/>
  </w:rsids>
  <m:mathPr>
    <m:mathFont m:val="Impact"/>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nl-BE" w:eastAsia="nl-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675F"/>
    <w:pPr>
      <w:spacing w:after="160" w:line="259" w:lineRule="auto"/>
    </w:pPr>
    <w:rPr>
      <w:rFonts w:cs="Times New Roman"/>
      <w:sz w:val="22"/>
      <w:szCs w:val="22"/>
    </w:rPr>
  </w:style>
  <w:style w:type="paragraph" w:styleId="berschrift1">
    <w:name w:val="heading 1"/>
    <w:basedOn w:val="Standard"/>
    <w:next w:val="Standard"/>
    <w:link w:val="berschrift1Zeichen"/>
    <w:uiPriority w:val="9"/>
    <w:qFormat/>
    <w:rsid w:val="00F961AD"/>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link w:val="berschrift2Zeichen"/>
    <w:uiPriority w:val="9"/>
    <w:unhideWhenUsed/>
    <w:qFormat/>
    <w:rsid w:val="00F961AD"/>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eichen"/>
    <w:uiPriority w:val="9"/>
    <w:unhideWhenUsed/>
    <w:qFormat/>
    <w:rsid w:val="0082468B"/>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eichen"/>
    <w:uiPriority w:val="9"/>
    <w:unhideWhenUsed/>
    <w:qFormat/>
    <w:rsid w:val="00CE51EE"/>
    <w:pPr>
      <w:keepNext/>
      <w:spacing w:before="240" w:after="60"/>
      <w:outlineLvl w:val="3"/>
    </w:pPr>
    <w:rPr>
      <w:rFonts w:asciiTheme="minorHAnsi" w:eastAsiaTheme="minorEastAsia" w:hAnsiTheme="minorHAnsi"/>
      <w:b/>
      <w:bCs/>
      <w:sz w:val="28"/>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locked/>
    <w:rsid w:val="00F961AD"/>
    <w:rPr>
      <w:rFonts w:ascii="Calibri Light" w:hAnsi="Calibri Light" w:cs="Times New Roman"/>
      <w:b/>
      <w:kern w:val="32"/>
      <w:sz w:val="32"/>
    </w:rPr>
  </w:style>
  <w:style w:type="character" w:customStyle="1" w:styleId="berschrift2Zeichen">
    <w:name w:val="Überschrift 2 Zeichen"/>
    <w:basedOn w:val="Absatzstandardschriftart"/>
    <w:link w:val="berschrift2"/>
    <w:uiPriority w:val="9"/>
    <w:locked/>
    <w:rsid w:val="00F961AD"/>
    <w:rPr>
      <w:rFonts w:ascii="Calibri Light" w:hAnsi="Calibri Light" w:cs="Times New Roman"/>
      <w:b/>
      <w:i/>
      <w:sz w:val="28"/>
    </w:rPr>
  </w:style>
  <w:style w:type="character" w:customStyle="1" w:styleId="berschrift3Zeichen">
    <w:name w:val="Überschrift 3 Zeichen"/>
    <w:basedOn w:val="Absatzstandardschriftart"/>
    <w:link w:val="berschrift3"/>
    <w:uiPriority w:val="9"/>
    <w:locked/>
    <w:rsid w:val="0082468B"/>
    <w:rPr>
      <w:rFonts w:asciiTheme="majorHAnsi" w:eastAsiaTheme="majorEastAsia" w:hAnsiTheme="majorHAnsi" w:cs="Times New Roman"/>
      <w:b/>
      <w:bCs/>
      <w:sz w:val="26"/>
      <w:szCs w:val="26"/>
    </w:rPr>
  </w:style>
  <w:style w:type="character" w:customStyle="1" w:styleId="berschrift4Zeichen">
    <w:name w:val="Überschrift 4 Zeichen"/>
    <w:basedOn w:val="Absatzstandardschriftart"/>
    <w:link w:val="berschrift4"/>
    <w:uiPriority w:val="9"/>
    <w:locked/>
    <w:rsid w:val="00CE51EE"/>
    <w:rPr>
      <w:rFonts w:asciiTheme="minorHAnsi" w:eastAsiaTheme="minorEastAsia" w:hAnsiTheme="minorHAnsi" w:cs="Times New Roman"/>
      <w:b/>
      <w:bCs/>
      <w:sz w:val="28"/>
      <w:szCs w:val="28"/>
    </w:rPr>
  </w:style>
  <w:style w:type="paragraph" w:styleId="Inhaltsverzeichnisberschrift">
    <w:name w:val="TOC Heading"/>
    <w:basedOn w:val="berschrift1"/>
    <w:next w:val="Standard"/>
    <w:uiPriority w:val="39"/>
    <w:unhideWhenUsed/>
    <w:qFormat/>
    <w:rsid w:val="00F961AD"/>
    <w:pPr>
      <w:keepLines/>
      <w:spacing w:after="0"/>
      <w:outlineLvl w:val="9"/>
    </w:pPr>
    <w:rPr>
      <w:b w:val="0"/>
      <w:bCs w:val="0"/>
      <w:color w:val="2E74B5"/>
      <w:kern w:val="0"/>
    </w:rPr>
  </w:style>
  <w:style w:type="paragraph" w:styleId="Kopfzeile">
    <w:name w:val="header"/>
    <w:basedOn w:val="Standard"/>
    <w:link w:val="KopfzeileZeichen"/>
    <w:uiPriority w:val="99"/>
    <w:unhideWhenUsed/>
    <w:rsid w:val="00F961AD"/>
    <w:pPr>
      <w:tabs>
        <w:tab w:val="center" w:pos="4536"/>
        <w:tab w:val="right" w:pos="9072"/>
      </w:tabs>
    </w:pPr>
  </w:style>
  <w:style w:type="character" w:customStyle="1" w:styleId="KopfzeileZeichen">
    <w:name w:val="Kopfzeile Zeichen"/>
    <w:basedOn w:val="Absatzstandardschriftart"/>
    <w:link w:val="Kopfzeile"/>
    <w:uiPriority w:val="99"/>
    <w:locked/>
    <w:rsid w:val="00F961AD"/>
    <w:rPr>
      <w:rFonts w:cs="Times New Roman"/>
    </w:rPr>
  </w:style>
  <w:style w:type="paragraph" w:styleId="Fuzeile">
    <w:name w:val="footer"/>
    <w:basedOn w:val="Standard"/>
    <w:link w:val="FuzeileZeichen"/>
    <w:uiPriority w:val="99"/>
    <w:unhideWhenUsed/>
    <w:rsid w:val="00F961AD"/>
    <w:pPr>
      <w:tabs>
        <w:tab w:val="center" w:pos="4536"/>
        <w:tab w:val="right" w:pos="9072"/>
      </w:tabs>
    </w:pPr>
  </w:style>
  <w:style w:type="character" w:customStyle="1" w:styleId="FuzeileZeichen">
    <w:name w:val="Fußzeile Zeichen"/>
    <w:basedOn w:val="Absatzstandardschriftart"/>
    <w:link w:val="Fuzeile"/>
    <w:uiPriority w:val="99"/>
    <w:locked/>
    <w:rsid w:val="00F961AD"/>
    <w:rPr>
      <w:rFonts w:cs="Times New Roman"/>
    </w:rPr>
  </w:style>
  <w:style w:type="paragraph" w:styleId="Verzeichnis1">
    <w:name w:val="toc 1"/>
    <w:basedOn w:val="Standard"/>
    <w:next w:val="Standard"/>
    <w:autoRedefine/>
    <w:uiPriority w:val="39"/>
    <w:unhideWhenUsed/>
    <w:rsid w:val="00F961AD"/>
  </w:style>
  <w:style w:type="character" w:styleId="Link">
    <w:name w:val="Hyperlink"/>
    <w:basedOn w:val="Absatzstandardschriftart"/>
    <w:uiPriority w:val="99"/>
    <w:unhideWhenUsed/>
    <w:rsid w:val="00F961AD"/>
    <w:rPr>
      <w:rFonts w:cs="Times New Roman"/>
      <w:color w:val="0563C1"/>
      <w:u w:val="single"/>
    </w:rPr>
  </w:style>
  <w:style w:type="paragraph" w:styleId="Funotentext">
    <w:name w:val="footnote text"/>
    <w:basedOn w:val="Standard"/>
    <w:link w:val="FunotentextZeichen"/>
    <w:uiPriority w:val="99"/>
    <w:semiHidden/>
    <w:unhideWhenUsed/>
    <w:rsid w:val="00F961AD"/>
    <w:rPr>
      <w:sz w:val="20"/>
      <w:szCs w:val="20"/>
    </w:rPr>
  </w:style>
  <w:style w:type="character" w:customStyle="1" w:styleId="FunotentextZeichen">
    <w:name w:val="Fußnotentext Zeichen"/>
    <w:basedOn w:val="Absatzstandardschriftart"/>
    <w:link w:val="Funotentext"/>
    <w:uiPriority w:val="99"/>
    <w:semiHidden/>
    <w:locked/>
    <w:rsid w:val="00F961AD"/>
    <w:rPr>
      <w:rFonts w:cs="Times New Roman"/>
      <w:sz w:val="20"/>
    </w:rPr>
  </w:style>
  <w:style w:type="character" w:styleId="Funotenzeichen">
    <w:name w:val="footnote reference"/>
    <w:basedOn w:val="Absatzstandardschriftart"/>
    <w:uiPriority w:val="99"/>
    <w:semiHidden/>
    <w:unhideWhenUsed/>
    <w:rsid w:val="00F961AD"/>
    <w:rPr>
      <w:rFonts w:cs="Times New Roman"/>
      <w:vertAlign w:val="superscript"/>
    </w:rPr>
  </w:style>
  <w:style w:type="paragraph" w:styleId="Listenabsatz">
    <w:name w:val="List Paragraph"/>
    <w:basedOn w:val="Standard"/>
    <w:qFormat/>
    <w:rsid w:val="009B690A"/>
    <w:pPr>
      <w:ind w:left="720"/>
      <w:contextualSpacing/>
    </w:pPr>
    <w:rPr>
      <w:lang w:eastAsia="en-US"/>
    </w:rPr>
  </w:style>
  <w:style w:type="paragraph" w:styleId="KeinLeerraum">
    <w:name w:val="No Spacing"/>
    <w:uiPriority w:val="1"/>
    <w:qFormat/>
    <w:rsid w:val="009B690A"/>
    <w:rPr>
      <w:rFonts w:cs="Times New Roman"/>
      <w:sz w:val="22"/>
      <w:szCs w:val="22"/>
      <w:lang w:eastAsia="en-US"/>
    </w:rPr>
  </w:style>
  <w:style w:type="paragraph" w:customStyle="1" w:styleId="Default">
    <w:name w:val="Default"/>
    <w:rsid w:val="009B690A"/>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9B690A"/>
    <w:rPr>
      <w:rFonts w:cs="Times New Roman"/>
      <w:sz w:val="16"/>
      <w:szCs w:val="16"/>
    </w:rPr>
  </w:style>
  <w:style w:type="paragraph" w:styleId="Kommentartext">
    <w:name w:val="annotation text"/>
    <w:basedOn w:val="Standard"/>
    <w:link w:val="KommentartextZeichen"/>
    <w:uiPriority w:val="99"/>
    <w:semiHidden/>
    <w:unhideWhenUsed/>
    <w:rsid w:val="009B690A"/>
    <w:rPr>
      <w:sz w:val="20"/>
      <w:szCs w:val="20"/>
    </w:rPr>
  </w:style>
  <w:style w:type="character" w:customStyle="1" w:styleId="KommentartextZeichen">
    <w:name w:val="Kommentartext Zeichen"/>
    <w:basedOn w:val="Absatzstandardschriftart"/>
    <w:link w:val="Kommentartext"/>
    <w:uiPriority w:val="99"/>
    <w:semiHidden/>
    <w:locked/>
    <w:rsid w:val="009B690A"/>
    <w:rPr>
      <w:rFonts w:cs="Times New Roman"/>
    </w:rPr>
  </w:style>
  <w:style w:type="paragraph" w:styleId="Kommentarthema">
    <w:name w:val="annotation subject"/>
    <w:basedOn w:val="Kommentartext"/>
    <w:next w:val="Kommentartext"/>
    <w:link w:val="KommentarthemaZeichen"/>
    <w:uiPriority w:val="99"/>
    <w:semiHidden/>
    <w:unhideWhenUsed/>
    <w:rsid w:val="009B690A"/>
    <w:rPr>
      <w:b/>
      <w:bCs/>
    </w:rPr>
  </w:style>
  <w:style w:type="character" w:customStyle="1" w:styleId="KommentarthemaZeichen">
    <w:name w:val="Kommentarthema Zeichen"/>
    <w:basedOn w:val="KommentartextZeichen"/>
    <w:link w:val="Kommentarthema"/>
    <w:uiPriority w:val="99"/>
    <w:semiHidden/>
    <w:locked/>
    <w:rsid w:val="009B690A"/>
    <w:rPr>
      <w:rFonts w:cs="Times New Roman"/>
      <w:b/>
      <w:bCs/>
    </w:rPr>
  </w:style>
  <w:style w:type="paragraph" w:styleId="Sprechblasentext">
    <w:name w:val="Balloon Text"/>
    <w:basedOn w:val="Standard"/>
    <w:link w:val="SprechblasentextZeichen"/>
    <w:uiPriority w:val="99"/>
    <w:semiHidden/>
    <w:unhideWhenUsed/>
    <w:rsid w:val="009B690A"/>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locked/>
    <w:rsid w:val="009B690A"/>
    <w:rPr>
      <w:rFonts w:ascii="Segoe UI" w:hAnsi="Segoe UI" w:cs="Segoe UI"/>
      <w:sz w:val="18"/>
      <w:szCs w:val="18"/>
    </w:rPr>
  </w:style>
  <w:style w:type="character" w:customStyle="1" w:styleId="morecontent">
    <w:name w:val="morecontent"/>
    <w:rsid w:val="00D14F10"/>
  </w:style>
  <w:style w:type="paragraph" w:styleId="Verzeichnis2">
    <w:name w:val="toc 2"/>
    <w:basedOn w:val="Standard"/>
    <w:next w:val="Standard"/>
    <w:autoRedefine/>
    <w:uiPriority w:val="39"/>
    <w:unhideWhenUsed/>
    <w:rsid w:val="00E255E1"/>
    <w:pPr>
      <w:ind w:left="220"/>
    </w:pPr>
  </w:style>
  <w:style w:type="paragraph" w:styleId="Verzeichnis3">
    <w:name w:val="toc 3"/>
    <w:basedOn w:val="Standard"/>
    <w:next w:val="Standard"/>
    <w:autoRedefine/>
    <w:uiPriority w:val="39"/>
    <w:unhideWhenUsed/>
    <w:rsid w:val="006F33F7"/>
    <w:pPr>
      <w:ind w:left="440"/>
    </w:pPr>
  </w:style>
  <w:style w:type="character" w:styleId="Seitenzahl">
    <w:name w:val="page number"/>
    <w:basedOn w:val="Absatzstandardschriftart"/>
    <w:uiPriority w:val="99"/>
    <w:semiHidden/>
    <w:unhideWhenUsed/>
    <w:rsid w:val="00F620A1"/>
  </w:style>
</w:styles>
</file>

<file path=word/webSettings.xml><?xml version="1.0" encoding="utf-8"?>
<w:webSettings xmlns:r="http://schemas.openxmlformats.org/officeDocument/2006/relationships" xmlns:w="http://schemas.openxmlformats.org/wordprocessingml/2006/main">
  <w:divs>
    <w:div w:id="795098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44"/>
</w:webSettings>
</file>

<file path=word/_rels/document.xml.rels><?xml version="1.0" encoding="UTF-8" standalone="yes"?>
<Relationships xmlns="http://schemas.openxmlformats.org/package/2006/relationships"><Relationship Id="rId20" Type="http://schemas.openxmlformats.org/officeDocument/2006/relationships/hyperlink" Target="http://www.europarl.europa.eu/meetdocs/2014_2019/documents/acp/aa/1101/1101351/1101351en.pdf" TargetMode="External"/><Relationship Id="rId21" Type="http://schemas.openxmlformats.org/officeDocument/2006/relationships/hyperlink" Target="http://www.europarl.europa.eu/intcoop/acp/2016_nairobi/pdf/1114069en.pdf" TargetMode="External"/><Relationship Id="rId22" Type="http://schemas.openxmlformats.org/officeDocument/2006/relationships/hyperlink" Target="http://www.europarl.europa.eu/meetdocs/2014_2019/documents/acp/qo/1110/1110832/1110832en.pdf" TargetMode="External"/><Relationship Id="rId23" Type="http://schemas.openxmlformats.org/officeDocument/2006/relationships/hyperlink" Target="https://ec.europa.eu/europeaid/new-european-consensus-development-our-world-our-dignity-our-future_en" TargetMode="External"/><Relationship Id="rId24" Type="http://schemas.openxmlformats.org/officeDocument/2006/relationships/hyperlink" Target="https://europa.eu/capacity4dev/article/views-field-conversation-eu-ambassador-uganda" TargetMode="External"/><Relationship Id="rId25" Type="http://schemas.openxmlformats.org/officeDocument/2006/relationships/hyperlink" Target="https://drive.google.com/open?id=0B7bopjS7tRKzdG1wbmE0ZXR1OTg" TargetMode="External"/><Relationship Id="rId26" Type="http://schemas.openxmlformats.org/officeDocument/2006/relationships/hyperlink" Target="http://www.celep.info/empowering-women-is-key-to-resilient-pastoralism/" TargetMode="External"/><Relationship Id="rId27" Type="http://schemas.openxmlformats.org/officeDocument/2006/relationships/hyperlink" Target="http://www.landgovernance.org/" TargetMode="External"/><Relationship Id="rId28" Type="http://schemas.openxmlformats.org/officeDocument/2006/relationships/hyperlink" Target="https://drive.google.com/file/d/0B7bopjS7tRKzakF3YTM2R1U2dzQ/view?usp=sharing" TargetMode="External"/><Relationship Id="rId29" Type="http://schemas.openxmlformats.org/officeDocument/2006/relationships/hyperlink" Target="https://p2cg2017.sciencesconf.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rive.google.com/open?id=0B7bopjS7tRKzalRzY2VoZDlUdVU" TargetMode="External"/><Relationship Id="rId31" Type="http://schemas.openxmlformats.org/officeDocument/2006/relationships/hyperlink" Target="http://www.polis.leeds.ac.uk/people/staff/dyer/" TargetMode="External"/><Relationship Id="rId32" Type="http://schemas.openxmlformats.org/officeDocument/2006/relationships/hyperlink" Target="http://www.eeem.org/" TargetMode="Externa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www.celep.info/journalists-conduct-research-on-the-new-alliance-in-tanzania/" TargetMode="External"/><Relationship Id="rId13" Type="http://schemas.openxmlformats.org/officeDocument/2006/relationships/hyperlink" Target="http://www.theecologist.org/News/news_analysis/2988471/ecologist_special_report_protecting_the_masaai_pastoralists.html" TargetMode="External"/><Relationship Id="rId14" Type="http://schemas.openxmlformats.org/officeDocument/2006/relationships/hyperlink" Target="http://www.celep.info/celep-statement-on-the-international-year-of-rangelands-and-pastoralists/" TargetMode="External"/><Relationship Id="rId15" Type="http://schemas.openxmlformats.org/officeDocument/2006/relationships/hyperlink" Target="http://www.celep.info/wp-content/uploads/2017/01/IYRP-Open-Flyer-1Mar2017-Final.pdf" TargetMode="External"/><Relationship Id="rId16" Type="http://schemas.openxmlformats.org/officeDocument/2006/relationships/hyperlink" Target="https://drive.google.com/open?id=0B7bopjS7tRKzb1MzUlNNWlV3UzQ" TargetMode="External"/><Relationship Id="rId17" Type="http://schemas.openxmlformats.org/officeDocument/2006/relationships/hyperlink" Target="https://drive.google.com/open?id=0B7bopjS7tRKzdmExYkdMQ3JQRkU" TargetMode="External"/><Relationship Id="rId18" Type="http://schemas.openxmlformats.org/officeDocument/2006/relationships/hyperlink" Target="https://drive.google.com/file/d/0B4B0-X64t7s_YnJMUmRuT0QxRFU/view?usp=sharing" TargetMode="External"/><Relationship Id="rId19" Type="http://schemas.openxmlformats.org/officeDocument/2006/relationships/hyperlink" Target="https://drive.google.com/open?id=15FY23I5cz5M6sY2PXXXpkb_Ik_FvINn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E284-606B-E942-A52C-F636649C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6687</Words>
  <Characters>38116</Characters>
  <Application>Microsoft Macintosh Word</Application>
  <DocSecurity>0</DocSecurity>
  <Lines>317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k.vantroos</dc:creator>
  <cp:keywords/>
  <dc:description/>
  <cp:lastModifiedBy>Reviewer</cp:lastModifiedBy>
  <cp:revision>2</cp:revision>
  <cp:lastPrinted>2018-04-20T19:27:00Z</cp:lastPrinted>
  <dcterms:created xsi:type="dcterms:W3CDTF">2018-04-20T19:29:00Z</dcterms:created>
  <dcterms:modified xsi:type="dcterms:W3CDTF">2018-04-20T19:29:00Z</dcterms:modified>
</cp:coreProperties>
</file>